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451AFC" w14:textId="77777777" w:rsidR="003E27D5" w:rsidRPr="007328F1" w:rsidRDefault="003E27D5" w:rsidP="003E27D5">
      <w:pPr>
        <w:jc w:val="both"/>
        <w:rPr>
          <w:rFonts w:ascii="Arial Nova Cond" w:hAnsi="Arial Nova Cond"/>
          <w:sz w:val="28"/>
          <w:szCs w:val="28"/>
        </w:rPr>
      </w:pPr>
      <w:r w:rsidRPr="007328F1">
        <w:rPr>
          <w:rFonts w:ascii="Arial Nova Cond" w:hAnsi="Arial Nova Cond"/>
          <w:sz w:val="28"/>
          <w:szCs w:val="28"/>
        </w:rPr>
        <w:t>Informes financieros digitales integrados</w:t>
      </w:r>
    </w:p>
    <w:p w14:paraId="5BAEE6A5" w14:textId="2FB41195" w:rsidR="003E27D5" w:rsidRPr="003E27D5" w:rsidRDefault="003E27D5" w:rsidP="003E27D5">
      <w:pPr>
        <w:jc w:val="both"/>
      </w:pPr>
      <w:r w:rsidRPr="003E27D5">
        <w:t>30 de enero de 2024</w:t>
      </w:r>
    </w:p>
    <w:p w14:paraId="53F0FDFF" w14:textId="77777777" w:rsidR="003E27D5" w:rsidRPr="003E27D5" w:rsidRDefault="003E27D5" w:rsidP="003E27D5">
      <w:pPr>
        <w:jc w:val="both"/>
        <w:rPr>
          <w:rFonts w:ascii="Arial Nova Cond" w:hAnsi="Arial Nova Cond"/>
        </w:rPr>
      </w:pPr>
      <w:r w:rsidRPr="003E27D5">
        <w:rPr>
          <w:rFonts w:ascii="Arial Nova Cond" w:hAnsi="Arial Nova Cond"/>
        </w:rPr>
        <w:t>Automatización del proceso de información financiera.</w:t>
      </w:r>
    </w:p>
    <w:p w14:paraId="5F4CFDD2" w14:textId="0BB05FE3" w:rsidR="003E27D5" w:rsidRPr="003E27D5" w:rsidRDefault="003E27D5" w:rsidP="003E27D5">
      <w:pPr>
        <w:jc w:val="both"/>
      </w:pPr>
      <w:r w:rsidRPr="003E27D5">
        <w:rPr>
          <w:noProof/>
        </w:rPr>
        <w:drawing>
          <wp:inline distT="0" distB="0" distL="0" distR="0" wp14:anchorId="511B2A3D" wp14:editId="00A66D01">
            <wp:extent cx="5612130" cy="38481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2130" cy="3848100"/>
                    </a:xfrm>
                    <a:prstGeom prst="rect">
                      <a:avLst/>
                    </a:prstGeom>
                    <a:noFill/>
                    <a:ln>
                      <a:noFill/>
                    </a:ln>
                  </pic:spPr>
                </pic:pic>
              </a:graphicData>
            </a:graphic>
          </wp:inline>
        </w:drawing>
      </w:r>
    </w:p>
    <w:p w14:paraId="27B2477E" w14:textId="7507BD4C" w:rsidR="003E27D5" w:rsidRPr="003E27D5" w:rsidRDefault="003E27D5" w:rsidP="003E27D5">
      <w:pPr>
        <w:jc w:val="both"/>
      </w:pPr>
      <w:r w:rsidRPr="003E27D5">
        <w:rPr>
          <w:i/>
          <w:iCs/>
        </w:rPr>
        <w:t>La presentación de informes financieros digitales está pasando a una nueva fase de desarrollo. El avance hacia la estandarización mediante el uso de Inline XBRL (HTML con etiquetas XBRL) y sus beneficios fueron analizados en un</w:t>
      </w:r>
      <w:r w:rsidR="00875601">
        <w:rPr>
          <w:i/>
          <w:iCs/>
        </w:rPr>
        <w:t xml:space="preserve"> </w:t>
      </w:r>
      <w:hyperlink r:id="rId5" w:tgtFrame="_blank" w:history="1">
        <w:r w:rsidRPr="003E27D5">
          <w:rPr>
            <w:rStyle w:val="Hipervnculo"/>
            <w:i/>
            <w:iCs/>
          </w:rPr>
          <w:t>artículo reciente</w:t>
        </w:r>
      </w:hyperlink>
      <w:r w:rsidRPr="003E27D5">
        <w:rPr>
          <w:i/>
          <w:iCs/>
        </w:rPr>
        <w:t>. En Europa, la regulación ESEF y el marco de presentación de informes de la Directiva de presentación de informes de sostenibilidad corporativa (CSRD) propuesta por la UE significan que unas 50.000 de las mayores empresas europeas utilizarán el formato iXBRL para sus informes.</w:t>
      </w:r>
    </w:p>
    <w:p w14:paraId="7D6D7D51" w14:textId="77777777" w:rsidR="003E27D5" w:rsidRPr="003E27D5" w:rsidRDefault="003E27D5" w:rsidP="003E27D5">
      <w:pPr>
        <w:jc w:val="both"/>
      </w:pPr>
      <w:r w:rsidRPr="003E27D5">
        <w:rPr>
          <w:i/>
          <w:iCs/>
        </w:rPr>
        <w:t>Al igual que las empresas que informan ante la SEC de EE. UU., la Companies House del Reino Unido, la Oficina Tributaria de Irlanda y muchas otras, estas empresas están evolucionando sus procesos de presentación de informes internos y externos como parte del cambio a iXBRL.</w:t>
      </w:r>
    </w:p>
    <w:p w14:paraId="6C6D96BE" w14:textId="77777777" w:rsidR="003E27D5" w:rsidRPr="003E27D5" w:rsidRDefault="003E27D5" w:rsidP="003E27D5">
      <w:pPr>
        <w:jc w:val="both"/>
      </w:pPr>
      <w:r w:rsidRPr="003E27D5">
        <w:rPr>
          <w:i/>
          <w:iCs/>
        </w:rPr>
        <w:t>En la fase inicial, los proveedores de software y las empresas se centraron principalmente en cómo etiquetar y validar sus informes. Las herramientas XBRL simplemente se incorporaron al software de gestión financiera y de divulgación existente para proporcionar el formato requerido.</w:t>
      </w:r>
    </w:p>
    <w:p w14:paraId="433CDCDA" w14:textId="77777777" w:rsidR="003E27D5" w:rsidRPr="003E27D5" w:rsidRDefault="003E27D5" w:rsidP="003E27D5">
      <w:pPr>
        <w:jc w:val="both"/>
      </w:pPr>
      <w:r w:rsidRPr="003E27D5">
        <w:rPr>
          <w:i/>
          <w:iCs/>
        </w:rPr>
        <w:t xml:space="preserve">En el artículo anterior se analizaron las numerosas limitaciones que presenta el etiquetado de archivos PDF o el enfoque "document-first". A continuación, se explicó el nuevo enfoque "digital-first" que está surgiendo con los sistemas de gestión de contenido basados ​​en HTML, que resuelve estas limitaciones y ofrece muchas ventajas de proceso. Uno de los mayores beneficios de los </w:t>
      </w:r>
      <w:r w:rsidRPr="003E27D5">
        <w:rPr>
          <w:i/>
          <w:iCs/>
        </w:rPr>
        <w:lastRenderedPageBreak/>
        <w:t>formatos digitales para las empresas es la automatización del proceso de elaboración de informes, incluido el etiquetado XBRL.</w:t>
      </w:r>
    </w:p>
    <w:p w14:paraId="10F16B58" w14:textId="77777777" w:rsidR="003E27D5" w:rsidRPr="003E27D5" w:rsidRDefault="003E27D5" w:rsidP="003E27D5">
      <w:pPr>
        <w:jc w:val="both"/>
      </w:pPr>
      <w:r w:rsidRPr="003E27D5">
        <w:rPr>
          <w:i/>
          <w:iCs/>
        </w:rPr>
        <w:t>Este artículo explora nuevas formas de trabajar, nuevas herramientas de software y el uso de nuevos formatos para integrar numerosos sistemas en la cadena de informes.</w:t>
      </w:r>
    </w:p>
    <w:p w14:paraId="18AFC1C6" w14:textId="77777777" w:rsidR="003E27D5" w:rsidRPr="003E27D5" w:rsidRDefault="003E27D5" w:rsidP="003E27D5">
      <w:pPr>
        <w:jc w:val="both"/>
        <w:rPr>
          <w:b/>
          <w:bCs/>
        </w:rPr>
      </w:pPr>
      <w:r w:rsidRPr="003E27D5">
        <w:rPr>
          <w:b/>
          <w:bCs/>
        </w:rPr>
        <w:t>Los autores son Rob Riche de Friend Studio, Thomas Verdin de Tesh Advice y Martin DeVille de UBPartner.</w:t>
      </w:r>
    </w:p>
    <w:p w14:paraId="29A98240" w14:textId="77777777" w:rsidR="003E27D5" w:rsidRPr="003E27D5" w:rsidRDefault="003E27D5" w:rsidP="003E27D5">
      <w:pPr>
        <w:jc w:val="both"/>
        <w:rPr>
          <w:b/>
          <w:bCs/>
        </w:rPr>
      </w:pPr>
      <w:r w:rsidRPr="003E27D5">
        <w:rPr>
          <w:b/>
          <w:bCs/>
        </w:rPr>
        <w:t>Automatización de informes financieros</w:t>
      </w:r>
    </w:p>
    <w:p w14:paraId="66F6A95D" w14:textId="77777777" w:rsidR="003E27D5" w:rsidRPr="003E27D5" w:rsidRDefault="003E27D5" w:rsidP="003E27D5">
      <w:pPr>
        <w:jc w:val="both"/>
      </w:pPr>
      <w:r w:rsidRPr="003E27D5">
        <w:t>Durante muchos años, los datos generados por el software de contabilidad y gestión financiera acababan en numerosas hojas de cálculo y documentos que se editaban manualmente y se combinaban con contenido narrativo y de comunicaciones para producir el informe financiero anual de una empresa, normalmente en formato PDF. El software de gestión de divulgación ha ayudado a las empresas a recopilar la información para estos documentos de sus diversas fuentes y a integrarla en un solo lugar. El proceso final de convertir la información en un PDF completamente diseñado todavía implica numerosos recursos de la empresa, diseñadores externos que utilizan herramientas basadas en impresión como InDesign y requiere auditorías manuales tanto del contenido como de los datos.</w:t>
      </w:r>
    </w:p>
    <w:p w14:paraId="1FCC4601" w14:textId="77777777" w:rsidR="003E27D5" w:rsidRPr="003E27D5" w:rsidRDefault="003E27D5" w:rsidP="003E27D5">
      <w:pPr>
        <w:jc w:val="both"/>
      </w:pPr>
      <w:r w:rsidRPr="003E27D5">
        <w:t>En los últimos 15 años, las autoridades de todo el mundo han ido adoptando formas más eficientes y fiables de recopilar esta información de las empresas, de modo que pueda utilizarse para el análisis regulatorio. La información de origen de estos informes se encuentra en numerosos sistemas financieros y contables, y en numerosos formatos de documentos. Para recopilar estos informes de forma sensata se necesitaba un estándar intermedio abierto y, por lo tanto, Inline XBRL (iXBRL) se ha convertido en el formato internacional elegido para satisfacer estas exigentes demandas.</w:t>
      </w:r>
    </w:p>
    <w:p w14:paraId="7AA65972" w14:textId="77777777" w:rsidR="003E27D5" w:rsidRPr="003E27D5" w:rsidRDefault="003E27D5" w:rsidP="003E27D5">
      <w:pPr>
        <w:jc w:val="both"/>
      </w:pPr>
      <w:r w:rsidRPr="003E27D5">
        <w:t>En pocas palabras, XBRL agrega "etiquetas" al contenido numérico o de texto de un informe. Estas etiquetas identifican información que puede interesar a las partes interesadas. El formato XBRL en línea requiere que estas etiquetas estén incrustadas en un documento HTML, lo que significa que puede ser leído por personas y también por máquinas, lo que permite que los sistemas de datos extraigan y analicen el contenido que contiene.</w:t>
      </w:r>
    </w:p>
    <w:p w14:paraId="5AC25662" w14:textId="77777777" w:rsidR="003E27D5" w:rsidRPr="003E27D5" w:rsidRDefault="003E27D5" w:rsidP="003E27D5">
      <w:pPr>
        <w:jc w:val="both"/>
      </w:pPr>
      <w:r w:rsidRPr="003E27D5">
        <w:t>El documento iXBRL ofrece mucho más que impresión o PDF. Utilizando un 'visor' XBRL especial, el lector puede ver las etiquetas financieras que ha utilizado la empresa y, con el análisis, puede comprender mejor el 'modelo' detrás de los estados financieros, como se muestra a continuación.</w:t>
      </w:r>
    </w:p>
    <w:p w14:paraId="6C78E410" w14:textId="01B0142B" w:rsidR="003E27D5" w:rsidRPr="003E27D5" w:rsidRDefault="003E27D5" w:rsidP="003E27D5">
      <w:pPr>
        <w:jc w:val="both"/>
      </w:pPr>
      <w:r w:rsidRPr="003E27D5">
        <w:rPr>
          <w:noProof/>
        </w:rPr>
        <w:lastRenderedPageBreak/>
        <w:drawing>
          <wp:inline distT="0" distB="0" distL="0" distR="0" wp14:anchorId="1A303A9B" wp14:editId="0D6F4B80">
            <wp:extent cx="4991100" cy="2514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91100" cy="2514600"/>
                    </a:xfrm>
                    <a:prstGeom prst="rect">
                      <a:avLst/>
                    </a:prstGeom>
                    <a:noFill/>
                    <a:ln>
                      <a:noFill/>
                    </a:ln>
                  </pic:spPr>
                </pic:pic>
              </a:graphicData>
            </a:graphic>
          </wp:inline>
        </w:drawing>
      </w:r>
    </w:p>
    <w:p w14:paraId="74D21A51" w14:textId="77777777" w:rsidR="003E27D5" w:rsidRPr="003E27D5" w:rsidRDefault="003E27D5" w:rsidP="003E27D5">
      <w:pPr>
        <w:jc w:val="both"/>
      </w:pPr>
      <w:r w:rsidRPr="003E27D5">
        <w:t>Visor XBRL en línea</w:t>
      </w:r>
    </w:p>
    <w:p w14:paraId="3B4893D5" w14:textId="77777777" w:rsidR="003E27D5" w:rsidRPr="003E27D5" w:rsidRDefault="003E27D5" w:rsidP="003E27D5">
      <w:pPr>
        <w:jc w:val="both"/>
      </w:pPr>
      <w:r w:rsidRPr="003E27D5">
        <w:t>Un visor iXBRL muestra, por ejemplo, los cálculos entre los elementos de una declaración, puede mostrar dónde hay errores en estos cálculos e identificar posibles elementos que faltan, lo que requiere una exploración más detallada de otras secciones, como las notas informativas</w:t>
      </w:r>
      <w:proofErr w:type="gramStart"/>
      <w:r w:rsidRPr="003E27D5">
        <w:t>. .</w:t>
      </w:r>
      <w:proofErr w:type="gramEnd"/>
    </w:p>
    <w:p w14:paraId="6A5C1656" w14:textId="77777777" w:rsidR="003E27D5" w:rsidRPr="003E27D5" w:rsidRDefault="003E27D5" w:rsidP="003E27D5">
      <w:pPr>
        <w:jc w:val="both"/>
        <w:rPr>
          <w:b/>
          <w:bCs/>
        </w:rPr>
      </w:pPr>
      <w:r w:rsidRPr="003E27D5">
        <w:rPr>
          <w:b/>
          <w:bCs/>
        </w:rPr>
        <w:t>Limitaciones de Document-First</w:t>
      </w:r>
    </w:p>
    <w:p w14:paraId="69D1D7C7" w14:textId="77777777" w:rsidR="003E27D5" w:rsidRPr="003E27D5" w:rsidRDefault="003E27D5" w:rsidP="003E27D5">
      <w:pPr>
        <w:jc w:val="both"/>
      </w:pPr>
      <w:r w:rsidRPr="003E27D5">
        <w:t>Hasta la fecha, las empresas han adoptado en su mayoría un enfoque muy básico de "complemento" para producir sus informes XBRL. Este enfoque toma un formato de impresión (un PDF) y lo convierte a HTML, y luego aplica las etiquetas. Desafortunadamente, a pesar de su velocidad y bajo costo, este enfoque tiene muchas limitaciones digitales. El resultado no es fácilmente utilizable o accesible para los humanos, y gran parte de la información dentro de las etiquetas es de mala calidad, por lo que es de poca utilidad para las máquinas.</w:t>
      </w:r>
    </w:p>
    <w:p w14:paraId="324FD4C5" w14:textId="77777777" w:rsidR="003E27D5" w:rsidRPr="003E27D5" w:rsidRDefault="003E27D5" w:rsidP="003E27D5">
      <w:pPr>
        <w:jc w:val="both"/>
      </w:pPr>
      <w:r w:rsidRPr="003E27D5">
        <w:t>La ironía de este proceso heredado es que gran parte del contenido que se incorpora a software de impresión como InDesign/PDF comenzó como información bien estructurada en el sistema de gestión de contabilidad o divulgación. Convertirlo en PDF elimina la estructura de datos necesaria para el informe final.</w:t>
      </w:r>
    </w:p>
    <w:p w14:paraId="3BA25D7D" w14:textId="77777777" w:rsidR="003E27D5" w:rsidRPr="003E27D5" w:rsidRDefault="003E27D5" w:rsidP="003E27D5">
      <w:pPr>
        <w:jc w:val="both"/>
      </w:pPr>
      <w:r w:rsidRPr="003E27D5">
        <w:rPr>
          <w:b/>
          <w:bCs/>
        </w:rPr>
        <w:t>¿Por qué no tomar el contenido de la fuente estructurada e insertar la información etiquetada directamente en el informe requerido?</w:t>
      </w:r>
    </w:p>
    <w:p w14:paraId="5EE948AB" w14:textId="77777777" w:rsidR="003E27D5" w:rsidRPr="003E27D5" w:rsidRDefault="003E27D5" w:rsidP="003E27D5">
      <w:pPr>
        <w:jc w:val="both"/>
      </w:pPr>
      <w:r w:rsidRPr="003E27D5">
        <w:t>Desarrollar un software que priorice lo digital y que cubra el ciclo de vida completo de un informe financiero anual y proporcione procesos sencillos y automatizables para la generación de XBRL lleva tiempo. Sin embargo, estos nuevos enfoques se están desarrollando rápidamente, como se analizó en nuestro artículo anterior.</w:t>
      </w:r>
    </w:p>
    <w:p w14:paraId="3695B42B" w14:textId="4FEFCF72" w:rsidR="003E27D5" w:rsidRPr="003E27D5" w:rsidRDefault="003E27D5" w:rsidP="003E27D5">
      <w:pPr>
        <w:jc w:val="both"/>
      </w:pPr>
      <w:r w:rsidRPr="003E27D5">
        <w:t>Las modernas herramientas de publicación iXBRL como '</w:t>
      </w:r>
      <w:hyperlink r:id="rId7" w:tgtFrame="_blank" w:history="1">
        <w:r w:rsidRPr="003E27D5">
          <w:rPr>
            <w:rStyle w:val="Hipervnculo"/>
          </w:rPr>
          <w:t>Pomdoc Pro</w:t>
        </w:r>
      </w:hyperlink>
      <w:r w:rsidRPr="003E27D5">
        <w:t>' y '</w:t>
      </w:r>
      <w:hyperlink r:id="rId8" w:tgtFrame="_blank" w:history="1">
        <w:r w:rsidRPr="003E27D5">
          <w:rPr>
            <w:rStyle w:val="Hipervnculo"/>
          </w:rPr>
          <w:t>Reportl'</w:t>
        </w:r>
      </w:hyperlink>
      <w:r w:rsidR="00875601">
        <w:t xml:space="preserve"> </w:t>
      </w:r>
      <w:r w:rsidRPr="003E27D5">
        <w:t>se encuentran entre las primeras en adoptar nuevos enfoques digitales, proporcionando informes más fáciles de usar, mejor diseñados, perfectamente etiquetados y con una interfaz interactiva y fácil de usar. interfaz. Entonces, ¿cómo se pueden introducir los datos del software de contabilidad o de gestión de la divulgación en estas herramientas de publicación digital de manera eficiente?</w:t>
      </w:r>
    </w:p>
    <w:p w14:paraId="282DAC9D" w14:textId="77777777" w:rsidR="003E27D5" w:rsidRPr="003E27D5" w:rsidRDefault="003E27D5" w:rsidP="003E27D5">
      <w:pPr>
        <w:jc w:val="both"/>
        <w:rPr>
          <w:b/>
          <w:bCs/>
        </w:rPr>
      </w:pPr>
      <w:r w:rsidRPr="003E27D5">
        <w:rPr>
          <w:b/>
          <w:bCs/>
        </w:rPr>
        <w:lastRenderedPageBreak/>
        <w:t>Integración de informes XBRL</w:t>
      </w:r>
    </w:p>
    <w:p w14:paraId="7B43D873" w14:textId="28925202" w:rsidR="003E27D5" w:rsidRPr="003E27D5" w:rsidRDefault="003E27D5" w:rsidP="003E27D5">
      <w:pPr>
        <w:jc w:val="both"/>
      </w:pPr>
      <w:r w:rsidRPr="003E27D5">
        <w:t>Hoy en día, las hojas de cálculo son el formato más común para transferir datos desde los sistemas financieros al software de informes. Su ubicuidad y familiaridad son sus puntos fuertes a medida que las empresas buscan automatizar procesos basados en datos estructurados. Sin embargo, a medida que aumenta el etiquetado XBRL y la publicación de informes se vuelve más exigente digitalmente, los procesos y herramientas deberán mejorar aún más.</w:t>
      </w:r>
    </w:p>
    <w:p w14:paraId="74D3B6AD" w14:textId="77777777" w:rsidR="003E27D5" w:rsidRPr="003E27D5" w:rsidRDefault="003E27D5" w:rsidP="003E27D5">
      <w:pPr>
        <w:jc w:val="both"/>
      </w:pPr>
      <w:r w:rsidRPr="003E27D5">
        <w:t>El formato Inline XBRL ofrece avances potenciales sobre Excel, especialmente para transferir la estructura, el modelo y el diseño de los estados financieros. Inline XBRL incluye los detalles de las etiquetas, la información etiquetada y el modelo estructurado (Taxonomía XBRL) utilizado para etiquetarla.</w:t>
      </w:r>
    </w:p>
    <w:p w14:paraId="7913F145" w14:textId="77777777" w:rsidR="003E27D5" w:rsidRPr="003E27D5" w:rsidRDefault="003E27D5" w:rsidP="003E27D5">
      <w:pPr>
        <w:jc w:val="both"/>
      </w:pPr>
      <w:r w:rsidRPr="003E27D5">
        <w:t>Al utilizar iXBRL, los estados financieros se pueden premodelar en XBRL y los datos se pueden actualizar en cualquier momento. Esto permite la validación automatizada de los datos y los cambios de datos de último momento no alterarán los plazos de entrega de un informe importante.</w:t>
      </w:r>
    </w:p>
    <w:p w14:paraId="0D1BEFF6" w14:textId="77777777" w:rsidR="003E27D5" w:rsidRPr="003E27D5" w:rsidRDefault="003E27D5" w:rsidP="003E27D5">
      <w:pPr>
        <w:jc w:val="both"/>
        <w:rPr>
          <w:b/>
          <w:bCs/>
        </w:rPr>
      </w:pPr>
      <w:r w:rsidRPr="003E27D5">
        <w:rPr>
          <w:b/>
          <w:bCs/>
        </w:rPr>
        <w:t>Principio de los informes digitales primero</w:t>
      </w:r>
    </w:p>
    <w:p w14:paraId="03D168A4" w14:textId="77777777" w:rsidR="003E27D5" w:rsidRPr="003E27D5" w:rsidRDefault="003E27D5" w:rsidP="003E27D5">
      <w:pPr>
        <w:jc w:val="both"/>
      </w:pPr>
      <w:r w:rsidRPr="003E27D5">
        <w:t>En primer lugar, si el software financiero puede producir los estados financieros requeridos en iXBRL, entonces los sistemas avanzados de publicación de informes digitales, como Pomelo y Reportl, podrían importarlos como parte de su solución. Algunos programas de contabilidad ya están avanzando en esta dirección, al producir inicialmente estados financieros etiquetados en iXBRL.</w:t>
      </w:r>
    </w:p>
    <w:p w14:paraId="13A81EDE" w14:textId="2C76726B" w:rsidR="003E27D5" w:rsidRPr="003E27D5" w:rsidRDefault="003E27D5" w:rsidP="003E27D5">
      <w:pPr>
        <w:jc w:val="both"/>
      </w:pPr>
      <w:r w:rsidRPr="003E27D5">
        <w:t>En segundo lugar, utilizar herramientas basadas en Word para informes que no requieren un diseño de alta calidad ni funcionalidad digital.</w:t>
      </w:r>
      <w:r w:rsidR="00875601">
        <w:t xml:space="preserve"> </w:t>
      </w:r>
      <w:hyperlink r:id="rId9" w:tgtFrame="_blank" w:history="1">
        <w:r w:rsidRPr="003E27D5">
          <w:rPr>
            <w:rStyle w:val="Hipervnculo"/>
          </w:rPr>
          <w:t>Talentia</w:t>
        </w:r>
      </w:hyperlink>
      <w:r w:rsidR="00875601">
        <w:t xml:space="preserve"> </w:t>
      </w:r>
      <w:r w:rsidRPr="003E27D5">
        <w:t>está utilizando las herramientas de UBPartner para incrustar el etiquetado de las declaraciones principales y producir una plantilla de Word para que el usuario pueda agregar texto y otro contenido. Talentia también proporciona una herramienta de etiquetado de Word para etiquetar el documento de Word. Las herramientas de UBPartner convierten el documento final de Word a iXBRL para entregar el informe completo. Word no ofrece la misma accesibilidad y funcionalidad en línea preparadas para el futuro que el software de publicación HTML, pero para las empresas más pequeñas que cotizan en bolsa y que sólo necesitan un simple estado financiero anual el resultado es suficientemente bueno.</w:t>
      </w:r>
    </w:p>
    <w:p w14:paraId="33B4E279" w14:textId="77777777" w:rsidR="003E27D5" w:rsidRPr="003E27D5" w:rsidRDefault="003E27D5" w:rsidP="003E27D5">
      <w:pPr>
        <w:jc w:val="both"/>
      </w:pPr>
      <w:r w:rsidRPr="003E27D5">
        <w:t>A corto plazo, las empresas cuyos sistemas financieros no ofrecen salida iXBRL pueden utilizar herramientas como XT ESEF de UBPartner para etiquetar los datos en hojas de cálculo de Excel y entregar los estados financieros etiquetados en iXBRL.</w:t>
      </w:r>
    </w:p>
    <w:p w14:paraId="3D60FBCC" w14:textId="57102C44" w:rsidR="003E27D5" w:rsidRDefault="003E27D5" w:rsidP="003E27D5">
      <w:pPr>
        <w:jc w:val="both"/>
      </w:pPr>
      <w:r w:rsidRPr="003E27D5">
        <w:t>A largo plazo, esperamos que el uso de software digital se integre en la mayoría de los sistemas de informes y que el proceso de presentación de informes de AFR comience con un proceso de definición del alcance, por ejemplo, un informe ESEF con 5 declaraciones principales, más una serie de divulgaciones y capítulos estándar para resumir los mensajes comerciales. El contenido de cada sección puede prepararse y etiquetarse individualmente, y luego combinarse para generar el informe etiquetado final en todos los formatos requeridos por las regulaciones y las audiencias en su mercado.</w:t>
      </w:r>
    </w:p>
    <w:p w14:paraId="227F0BCA" w14:textId="77777777" w:rsidR="00875601" w:rsidRPr="003E27D5" w:rsidRDefault="00875601" w:rsidP="003E27D5">
      <w:pPr>
        <w:jc w:val="both"/>
      </w:pPr>
    </w:p>
    <w:p w14:paraId="4CA891A8" w14:textId="77777777" w:rsidR="003E27D5" w:rsidRPr="003E27D5" w:rsidRDefault="003E27D5" w:rsidP="003E27D5">
      <w:pPr>
        <w:jc w:val="both"/>
        <w:rPr>
          <w:b/>
          <w:bCs/>
        </w:rPr>
      </w:pPr>
      <w:r w:rsidRPr="003E27D5">
        <w:rPr>
          <w:b/>
          <w:bCs/>
        </w:rPr>
        <w:lastRenderedPageBreak/>
        <w:t>Automatizar el proceso de etiquetado</w:t>
      </w:r>
    </w:p>
    <w:p w14:paraId="79E8BDFB" w14:textId="77777777" w:rsidR="003E27D5" w:rsidRPr="003E27D5" w:rsidRDefault="003E27D5" w:rsidP="003E27D5">
      <w:pPr>
        <w:jc w:val="both"/>
      </w:pPr>
      <w:r w:rsidRPr="003E27D5">
        <w:t>El etiquetado de alta calidad es otro tema importante para las partes interesadas. Independientemente del software utilizado, se necesitan expertos con conocimientos tanto de finanzas como de XBRL para etiquetar correctamente el informe. Muchas empresas dependen de la experiencia de terceros, que requiere un seguimiento y una gestión minuciosos, pero no siempre reciben el tiempo necesario. ¿Se podría automatizar este etiquetado?</w:t>
      </w:r>
    </w:p>
    <w:p w14:paraId="70CD5239" w14:textId="77777777" w:rsidR="003E27D5" w:rsidRPr="003E27D5" w:rsidRDefault="003E27D5" w:rsidP="003E27D5">
      <w:pPr>
        <w:jc w:val="both"/>
      </w:pPr>
      <w:r w:rsidRPr="003E27D5">
        <w:t>Algunos programas XBRL utilizan técnicas de mapeo de "texto difuso" que pueden hacer que la identificación de la información "clave" que se debe etiquetar parezca sencilla, pero en la práctica esto da como resultado muchas selecciones de etiquetas inadecuadas. Estos errores de etiquetado requieren mucho tiempo y experiencia para identificarlos y corregirlos, por lo que a menudo se pierden los beneficios de la automatización.</w:t>
      </w:r>
    </w:p>
    <w:p w14:paraId="0FD84148" w14:textId="77777777" w:rsidR="003E27D5" w:rsidRPr="003E27D5" w:rsidRDefault="003E27D5" w:rsidP="003E27D5">
      <w:pPr>
        <w:jc w:val="both"/>
      </w:pPr>
      <w:r w:rsidRPr="003E27D5">
        <w:t>La categorización experta de los elementos de la taxonomía puede ayudar a que el proceso de mapeo sea más eficiente. Por ejemplo, las herramientas de mapeo XBRL de UBPartner utilizan este enfoque, pero aún necesitan expertos para confirmar que se ha seleccionado la etiqueta correcta.</w:t>
      </w:r>
    </w:p>
    <w:p w14:paraId="764D2246" w14:textId="0F33E296" w:rsidR="003E27D5" w:rsidRPr="003E27D5" w:rsidRDefault="003E27D5" w:rsidP="003E27D5">
      <w:pPr>
        <w:jc w:val="both"/>
      </w:pPr>
      <w:r w:rsidRPr="003E27D5">
        <w:t>Sin embargo, la opción obvia es utilizar la Inteligencia Artificial (IA) y, en particular, el aprendizaje automático para interpretar el contenido, comprender los conceptos de taxonomía y determinar qué etiquetas utilizar. Los modelos de lenguaje grande (LLM), como Chat-GPT4, pueden analizar grandes cantidades de texto, pero no pueden identificar los conceptos financieros sin más información. XBRL International ha informado sobre este tema recientemente después de una investigación realizada por Patronus AI. Más detalles se pueden encontrar</w:t>
      </w:r>
      <w:r w:rsidR="00875601">
        <w:t xml:space="preserve"> </w:t>
      </w:r>
      <w:hyperlink r:id="rId10" w:tgtFrame="_blank" w:history="1">
        <w:r w:rsidRPr="003E27D5">
          <w:rPr>
            <w:rStyle w:val="Hipervnculo"/>
          </w:rPr>
          <w:t>aquí</w:t>
        </w:r>
      </w:hyperlink>
      <w:r w:rsidRPr="003E27D5">
        <w:t>.</w:t>
      </w:r>
    </w:p>
    <w:p w14:paraId="0828BD56" w14:textId="77777777" w:rsidR="003E27D5" w:rsidRPr="003E27D5" w:rsidRDefault="003E27D5" w:rsidP="003E27D5">
      <w:pPr>
        <w:jc w:val="both"/>
      </w:pPr>
      <w:r w:rsidRPr="003E27D5">
        <w:t>Planeamos cubrir una investigación que UBPartner realizó sobre este tema, más adelante este año, pero hasta ahora, la evidencia muestra que la precisión de la IA para analizar contenido de divulgación complejo es irregular y aún necesita un análisis humano significativo para garantizar el cumplimiento.</w:t>
      </w:r>
    </w:p>
    <w:p w14:paraId="1DF440EB" w14:textId="77777777" w:rsidR="003E27D5" w:rsidRPr="003E27D5" w:rsidRDefault="003E27D5" w:rsidP="003E27D5">
      <w:pPr>
        <w:jc w:val="both"/>
        <w:rPr>
          <w:b/>
          <w:bCs/>
        </w:rPr>
      </w:pPr>
      <w:r w:rsidRPr="003E27D5">
        <w:rPr>
          <w:b/>
          <w:bCs/>
        </w:rPr>
        <w:t>¿Puede la auditoría beneficiarse de la automatización?</w:t>
      </w:r>
    </w:p>
    <w:p w14:paraId="3E6B4572" w14:textId="7A170BFE" w:rsidR="003E27D5" w:rsidRPr="003E27D5" w:rsidRDefault="003E27D5" w:rsidP="003E27D5">
      <w:pPr>
        <w:jc w:val="both"/>
      </w:pPr>
      <w:r w:rsidRPr="003E27D5">
        <w:t>La auditoría financiera es un área que se beneficia enormemente de la estandarización y validación que el XBRL en línea aporta a las declaraciones financieras anuales. Los documentos se pueden validar y revisar utilizando herramientas como iXBRL Viewer o incluso herramientas de análisis más potentes como una base de datos XBRL. El software Prism</w:t>
      </w:r>
      <w:r w:rsidR="00875601">
        <w:t xml:space="preserve"> </w:t>
      </w:r>
      <w:hyperlink r:id="rId11" w:tgtFrame="_blank" w:history="1">
        <w:r w:rsidRPr="003E27D5">
          <w:rPr>
            <w:rStyle w:val="Hipervnculo"/>
          </w:rPr>
          <w:t>de Corporating</w:t>
        </w:r>
      </w:hyperlink>
      <w:r w:rsidR="00875601">
        <w:t xml:space="preserve"> </w:t>
      </w:r>
      <w:r w:rsidRPr="003E27D5">
        <w:t>es un buen ejemplo de un intento de ayudar a las empresas y auditores a revisar mejor su etiquetado. Incluye controles de calidad adicionales y una base de datos de los conceptos utilizados para etiquetar informes similares. Estas ofertas siguen mejorando y solo pueden ofrecer más oportunidades de automatización.</w:t>
      </w:r>
    </w:p>
    <w:p w14:paraId="34540A98" w14:textId="77777777" w:rsidR="003E27D5" w:rsidRPr="003E27D5" w:rsidRDefault="003E27D5" w:rsidP="003E27D5">
      <w:pPr>
        <w:jc w:val="both"/>
      </w:pPr>
      <w:r w:rsidRPr="003E27D5">
        <w:t>Sin embargo, ni siquiera estos sistemas pueden exponer completamente los problemas en los que se ha utilizado una etiqueta incorrecta para un elemento en un contexto específico, en los que solo hay un etiquetado parcial o en los que algunas partes del informe permanecen sin etiquetar. Una vez más, la IA puede resultar ser la respuesta para comprobar que se han utilizado las etiquetas correctas.</w:t>
      </w:r>
    </w:p>
    <w:p w14:paraId="17273D71" w14:textId="77777777" w:rsidR="003E27D5" w:rsidRPr="003E27D5" w:rsidRDefault="003E27D5" w:rsidP="003E27D5">
      <w:pPr>
        <w:jc w:val="both"/>
      </w:pPr>
      <w:r w:rsidRPr="003E27D5">
        <w:lastRenderedPageBreak/>
        <w:t>Las mejoras en cada una de estas áreas ayudarán a automatizar el proceso de producción de rendimientos anuales digitales y, así, reducirán los errores y mejorarán la legibilidad para los inversores. Entonces, ¿cuándo deberían los proveedores y las empresas de software empezar a pensar en ellos?</w:t>
      </w:r>
    </w:p>
    <w:p w14:paraId="576CD1D2" w14:textId="77777777" w:rsidR="003E27D5" w:rsidRPr="003E27D5" w:rsidRDefault="003E27D5" w:rsidP="003E27D5">
      <w:pPr>
        <w:jc w:val="both"/>
        <w:rPr>
          <w:b/>
          <w:bCs/>
        </w:rPr>
      </w:pPr>
      <w:r w:rsidRPr="003E27D5">
        <w:rPr>
          <w:b/>
          <w:bCs/>
        </w:rPr>
        <w:t>El momento de adoptar iXBRL es ahora</w:t>
      </w:r>
    </w:p>
    <w:p w14:paraId="04BA40DB" w14:textId="77777777" w:rsidR="003E27D5" w:rsidRPr="003E27D5" w:rsidRDefault="003E27D5" w:rsidP="003E27D5">
      <w:pPr>
        <w:jc w:val="both"/>
      </w:pPr>
      <w:r w:rsidRPr="003E27D5">
        <w:t>Permitir que los usuarios de software financiero utilicen, rastreen y validen los datos financieros hasta el informe anual es una enorme ventaja, ya que permite a las empresas confiar en la precisión de sus cifras, permite a los auditores verificar los procesos y las cifras con anticipación y evita cambios y demoras de último momento. Esta automatización siempre ha sido el objetivo.</w:t>
      </w:r>
    </w:p>
    <w:p w14:paraId="7856C3AF" w14:textId="77777777" w:rsidR="003E27D5" w:rsidRPr="003E27D5" w:rsidRDefault="003E27D5" w:rsidP="003E27D5">
      <w:pPr>
        <w:jc w:val="both"/>
      </w:pPr>
      <w:r w:rsidRPr="003E27D5">
        <w:t>A medida que avanzan la tecnología y los procesos, ahora es el momento de que los proveedores de software financiero agreguen iXBRL a la capacidad de producción de sus productos. Ya sea por integración y compatibilidad con herramientas de publicación HTML, como Pomelo o Reportl, o con herramientas propias del sistema que producen informes más sencillos.</w:t>
      </w:r>
    </w:p>
    <w:p w14:paraId="339DFE45" w14:textId="77777777" w:rsidR="003E27D5" w:rsidRPr="003E27D5" w:rsidRDefault="003E27D5" w:rsidP="003E27D5">
      <w:pPr>
        <w:jc w:val="both"/>
      </w:pPr>
      <w:r w:rsidRPr="003E27D5">
        <w:t>Todavía existen varios desafíos de implementación, además de los problemas subyacentes de adopción de tecnología, como por ejemplo, muchos marcos de presentación de informes, como la SEC de EE. UU. y ESEF, han adoptado diferentes enfoques para XBRL, lo que significa que una empresa no puede usar el mismo etiquetado para informar en los EE. UU. y Europa; y de manera similar, las iniciativas de sostenibilidad en el ISSB (IFRS) y el EFRAG (ESRS para CSRD en Europa) están desarrollando estándares y taxonomías de sostenibilidad inconsistentes.</w:t>
      </w:r>
    </w:p>
    <w:p w14:paraId="4F3073E8" w14:textId="77777777" w:rsidR="003E27D5" w:rsidRPr="003E27D5" w:rsidRDefault="003E27D5" w:rsidP="003E27D5">
      <w:pPr>
        <w:jc w:val="both"/>
      </w:pPr>
      <w:r w:rsidRPr="003E27D5">
        <w:t>Los reguladores siempre tendrán presiones que forzarán la divergencia, y en cada etapa de implementación y uso esto creará problemas. La estandarización 100 % internacional en los informes digitales reduce los costos y mejora la comparabilidad para todos en la cadena de suministro.</w:t>
      </w:r>
    </w:p>
    <w:p w14:paraId="10DB7921" w14:textId="5ADEBCCD" w:rsidR="003E27D5" w:rsidRPr="003E27D5" w:rsidRDefault="003E27D5" w:rsidP="003E27D5">
      <w:pPr>
        <w:jc w:val="both"/>
      </w:pPr>
      <w:r w:rsidRPr="003E27D5">
        <w:t>El mayor escrutinio y la automatización del análisis que proporcionan los datos estandarizados disponibles públicamente, como la base de datos Edgar en los EE. UU. y los planes de la UE para el Punto de Acceso Único Europeo (ESAP), aumentarán la demanda de datos basados en iXBRL y permitirán un análisis masivo automatizado de los informes de las empresas.</w:t>
      </w:r>
    </w:p>
    <w:p w14:paraId="4EC2A567" w14:textId="77777777" w:rsidR="003E27D5" w:rsidRPr="003E27D5" w:rsidRDefault="003E27D5" w:rsidP="003E27D5">
      <w:pPr>
        <w:jc w:val="both"/>
      </w:pPr>
      <w:r w:rsidRPr="003E27D5">
        <w:t>Esta atención ejercerá una mayor presión sobre la calidad de los datos de las empresas y, a su vez, ampliará aún más la utilidad de la información y las demandas de más etiquetado.</w:t>
      </w:r>
    </w:p>
    <w:p w14:paraId="1C504606" w14:textId="77777777" w:rsidR="003E27D5" w:rsidRPr="003E27D5" w:rsidRDefault="003E27D5" w:rsidP="003E27D5">
      <w:pPr>
        <w:jc w:val="both"/>
        <w:rPr>
          <w:b/>
          <w:bCs/>
        </w:rPr>
      </w:pPr>
      <w:r w:rsidRPr="003E27D5">
        <w:rPr>
          <w:b/>
          <w:bCs/>
        </w:rPr>
        <w:t>Conclusiones</w:t>
      </w:r>
    </w:p>
    <w:p w14:paraId="4E9B1358" w14:textId="77777777" w:rsidR="003E27D5" w:rsidRPr="003E27D5" w:rsidRDefault="003E27D5" w:rsidP="003E27D5">
      <w:pPr>
        <w:jc w:val="both"/>
      </w:pPr>
      <w:r w:rsidRPr="003E27D5">
        <w:t>Está claro que la presentación de informes internacionales está evolucionando hacia un futuro "digital primero" utilizando un formato iXBRL compatible con la IA. A medida que el software madure, iXBRL puede convertirse en un formato de intercambio crucial entre sistemas complementarios.</w:t>
      </w:r>
    </w:p>
    <w:p w14:paraId="2E41F588" w14:textId="77777777" w:rsidR="003E27D5" w:rsidRPr="003E27D5" w:rsidRDefault="003E27D5" w:rsidP="003E27D5">
      <w:pPr>
        <w:jc w:val="both"/>
      </w:pPr>
      <w:r w:rsidRPr="003E27D5">
        <w:t>Los periodistas con visión de futuro, sus asesores y desarrolladores de software verán los cambios digitales en la presentación de informes como una oportunidad positiva para transformar sus procesos y datos, para cumplir plenamente con los requisitos de cumplimiento y garantizar que los datos estén siempre visibles, sean fáciles de usar y estén disponibles para su análisis. todos los interesados.</w:t>
      </w:r>
    </w:p>
    <w:p w14:paraId="33751EBA" w14:textId="77777777" w:rsidR="003E27D5" w:rsidRPr="003E27D5" w:rsidRDefault="003E27D5" w:rsidP="003E27D5">
      <w:pPr>
        <w:jc w:val="both"/>
      </w:pPr>
      <w:r w:rsidRPr="003E27D5">
        <w:rPr>
          <w:i/>
          <w:iCs/>
        </w:rPr>
        <w:lastRenderedPageBreak/>
        <w:t>Nota: Este artículo presupone que los lectores tienen conocimientos sobre las normas de presentación de informes digitales, el etiquetado XBRL, HTML y las limitaciones del software y los procesos de presentación de informes actuales. Envíe sus preguntas, comentarios, correcciones y cualquier idea alternativa a info@ubpartner.com.</w:t>
      </w:r>
    </w:p>
    <w:p w14:paraId="34FA4A2B" w14:textId="056EA701" w:rsidR="00A12C31" w:rsidRDefault="00A12C31" w:rsidP="003E27D5">
      <w:pPr>
        <w:jc w:val="both"/>
      </w:pPr>
    </w:p>
    <w:p w14:paraId="01097DA6" w14:textId="6857D84C" w:rsidR="003E27D5" w:rsidRDefault="003E27D5" w:rsidP="003E27D5">
      <w:pPr>
        <w:jc w:val="both"/>
      </w:pPr>
      <w:r w:rsidRPr="003E27D5">
        <w:rPr>
          <w:noProof/>
        </w:rPr>
        <w:drawing>
          <wp:inline distT="0" distB="0" distL="0" distR="0" wp14:anchorId="085013F8" wp14:editId="1E3EBFFC">
            <wp:extent cx="5612130" cy="1438275"/>
            <wp:effectExtent l="0" t="0" r="762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1438275"/>
                    </a:xfrm>
                    <a:prstGeom prst="rect">
                      <a:avLst/>
                    </a:prstGeom>
                  </pic:spPr>
                </pic:pic>
              </a:graphicData>
            </a:graphic>
          </wp:inline>
        </w:drawing>
      </w:r>
    </w:p>
    <w:p w14:paraId="0D11CCD4" w14:textId="77777777" w:rsidR="003E27D5" w:rsidRDefault="003E27D5" w:rsidP="003E27D5">
      <w:pPr>
        <w:jc w:val="both"/>
      </w:pPr>
    </w:p>
    <w:sectPr w:rsidR="003E27D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7D5"/>
    <w:rsid w:val="003E27D5"/>
    <w:rsid w:val="007328F1"/>
    <w:rsid w:val="00875601"/>
    <w:rsid w:val="00A12C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0A180"/>
  <w15:chartTrackingRefBased/>
  <w15:docId w15:val="{1FD718B5-42FC-4A3F-8DF3-B0AABD013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E27D5"/>
    <w:rPr>
      <w:color w:val="0563C1" w:themeColor="hyperlink"/>
      <w:u w:val="single"/>
    </w:rPr>
  </w:style>
  <w:style w:type="character" w:styleId="Mencinsinresolver">
    <w:name w:val="Unresolved Mention"/>
    <w:basedOn w:val="Fuentedeprrafopredeter"/>
    <w:uiPriority w:val="99"/>
    <w:semiHidden/>
    <w:unhideWhenUsed/>
    <w:rsid w:val="003E27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535497">
      <w:bodyDiv w:val="1"/>
      <w:marLeft w:val="0"/>
      <w:marRight w:val="0"/>
      <w:marTop w:val="0"/>
      <w:marBottom w:val="0"/>
      <w:divBdr>
        <w:top w:val="none" w:sz="0" w:space="0" w:color="auto"/>
        <w:left w:val="none" w:sz="0" w:space="0" w:color="auto"/>
        <w:bottom w:val="none" w:sz="0" w:space="0" w:color="auto"/>
        <w:right w:val="none" w:sz="0" w:space="0" w:color="auto"/>
      </w:divBdr>
      <w:divsChild>
        <w:div w:id="188840335">
          <w:marLeft w:val="0"/>
          <w:marRight w:val="0"/>
          <w:marTop w:val="0"/>
          <w:marBottom w:val="1020"/>
          <w:divBdr>
            <w:top w:val="none" w:sz="0" w:space="0" w:color="auto"/>
            <w:left w:val="none" w:sz="0" w:space="0" w:color="auto"/>
            <w:bottom w:val="none" w:sz="0" w:space="0" w:color="auto"/>
            <w:right w:val="none" w:sz="0" w:space="0" w:color="auto"/>
          </w:divBdr>
          <w:divsChild>
            <w:div w:id="1205142402">
              <w:marLeft w:val="0"/>
              <w:marRight w:val="0"/>
              <w:marTop w:val="0"/>
              <w:marBottom w:val="0"/>
              <w:divBdr>
                <w:top w:val="none" w:sz="0" w:space="0" w:color="auto"/>
                <w:left w:val="none" w:sz="0" w:space="0" w:color="auto"/>
                <w:bottom w:val="none" w:sz="0" w:space="0" w:color="auto"/>
                <w:right w:val="none" w:sz="0" w:space="0" w:color="auto"/>
              </w:divBdr>
              <w:divsChild>
                <w:div w:id="1147166528">
                  <w:marLeft w:val="0"/>
                  <w:marRight w:val="0"/>
                  <w:marTop w:val="0"/>
                  <w:marBottom w:val="0"/>
                  <w:divBdr>
                    <w:top w:val="none" w:sz="0" w:space="0" w:color="auto"/>
                    <w:left w:val="none" w:sz="0" w:space="0" w:color="auto"/>
                    <w:bottom w:val="none" w:sz="0" w:space="0" w:color="auto"/>
                    <w:right w:val="none" w:sz="0" w:space="0" w:color="auto"/>
                  </w:divBdr>
                  <w:divsChild>
                    <w:div w:id="555314319">
                      <w:marLeft w:val="0"/>
                      <w:marRight w:val="0"/>
                      <w:marTop w:val="0"/>
                      <w:marBottom w:val="0"/>
                      <w:divBdr>
                        <w:top w:val="none" w:sz="0" w:space="0" w:color="auto"/>
                        <w:left w:val="none" w:sz="0" w:space="0" w:color="auto"/>
                        <w:bottom w:val="none" w:sz="0" w:space="0" w:color="auto"/>
                        <w:right w:val="none" w:sz="0" w:space="0" w:color="auto"/>
                      </w:divBdr>
                      <w:divsChild>
                        <w:div w:id="1485121413">
                          <w:marLeft w:val="0"/>
                          <w:marRight w:val="0"/>
                          <w:marTop w:val="0"/>
                          <w:marBottom w:val="0"/>
                          <w:divBdr>
                            <w:top w:val="none" w:sz="0" w:space="0" w:color="auto"/>
                            <w:left w:val="none" w:sz="0" w:space="0" w:color="auto"/>
                            <w:bottom w:val="none" w:sz="0" w:space="0" w:color="auto"/>
                            <w:right w:val="none" w:sz="0" w:space="0" w:color="auto"/>
                          </w:divBdr>
                          <w:divsChild>
                            <w:div w:id="2078165907">
                              <w:marLeft w:val="0"/>
                              <w:marRight w:val="0"/>
                              <w:marTop w:val="0"/>
                              <w:marBottom w:val="0"/>
                              <w:divBdr>
                                <w:top w:val="none" w:sz="0" w:space="0" w:color="auto"/>
                                <w:left w:val="none" w:sz="0" w:space="0" w:color="auto"/>
                                <w:bottom w:val="none" w:sz="0" w:space="0" w:color="auto"/>
                                <w:right w:val="none" w:sz="0" w:space="0" w:color="auto"/>
                              </w:divBdr>
                              <w:divsChild>
                                <w:div w:id="40829989">
                                  <w:marLeft w:val="360"/>
                                  <w:marRight w:val="360"/>
                                  <w:marTop w:val="0"/>
                                  <w:marBottom w:val="0"/>
                                  <w:divBdr>
                                    <w:top w:val="none" w:sz="0" w:space="0" w:color="auto"/>
                                    <w:left w:val="none" w:sz="0" w:space="0" w:color="auto"/>
                                    <w:bottom w:val="none" w:sz="0" w:space="0" w:color="auto"/>
                                    <w:right w:val="none" w:sz="0" w:space="0" w:color="auto"/>
                                  </w:divBdr>
                                  <w:divsChild>
                                    <w:div w:id="2105369971">
                                      <w:marLeft w:val="0"/>
                                      <w:marRight w:val="0"/>
                                      <w:marTop w:val="0"/>
                                      <w:marBottom w:val="0"/>
                                      <w:divBdr>
                                        <w:top w:val="none" w:sz="0" w:space="0" w:color="auto"/>
                                        <w:left w:val="none" w:sz="0" w:space="0" w:color="auto"/>
                                        <w:bottom w:val="none" w:sz="0" w:space="0" w:color="auto"/>
                                        <w:right w:val="none" w:sz="0" w:space="0" w:color="auto"/>
                                      </w:divBdr>
                                      <w:divsChild>
                                        <w:div w:id="1023046203">
                                          <w:marLeft w:val="0"/>
                                          <w:marRight w:val="0"/>
                                          <w:marTop w:val="0"/>
                                          <w:marBottom w:val="0"/>
                                          <w:divBdr>
                                            <w:top w:val="none" w:sz="0" w:space="0" w:color="auto"/>
                                            <w:left w:val="none" w:sz="0" w:space="0" w:color="auto"/>
                                            <w:bottom w:val="none" w:sz="0" w:space="0" w:color="auto"/>
                                            <w:right w:val="none" w:sz="0" w:space="0" w:color="auto"/>
                                          </w:divBdr>
                                          <w:divsChild>
                                            <w:div w:id="1212421790">
                                              <w:marLeft w:val="0"/>
                                              <w:marRight w:val="0"/>
                                              <w:marTop w:val="0"/>
                                              <w:marBottom w:val="0"/>
                                              <w:divBdr>
                                                <w:top w:val="none" w:sz="0" w:space="0" w:color="auto"/>
                                                <w:left w:val="none" w:sz="0" w:space="0" w:color="auto"/>
                                                <w:bottom w:val="none" w:sz="0" w:space="0" w:color="auto"/>
                                                <w:right w:val="none" w:sz="0" w:space="0" w:color="auto"/>
                                              </w:divBdr>
                                              <w:divsChild>
                                                <w:div w:id="419331676">
                                                  <w:marLeft w:val="0"/>
                                                  <w:marRight w:val="0"/>
                                                  <w:marTop w:val="0"/>
                                                  <w:marBottom w:val="0"/>
                                                  <w:divBdr>
                                                    <w:top w:val="none" w:sz="0" w:space="0" w:color="auto"/>
                                                    <w:left w:val="none" w:sz="0" w:space="0" w:color="auto"/>
                                                    <w:bottom w:val="none" w:sz="0" w:space="0" w:color="auto"/>
                                                    <w:right w:val="none" w:sz="0" w:space="0" w:color="auto"/>
                                                  </w:divBdr>
                                                  <w:divsChild>
                                                    <w:div w:id="1618298444">
                                                      <w:marLeft w:val="0"/>
                                                      <w:marRight w:val="0"/>
                                                      <w:marTop w:val="0"/>
                                                      <w:marBottom w:val="0"/>
                                                      <w:divBdr>
                                                        <w:top w:val="none" w:sz="0" w:space="0" w:color="auto"/>
                                                        <w:left w:val="none" w:sz="0" w:space="0" w:color="auto"/>
                                                        <w:bottom w:val="none" w:sz="0" w:space="0" w:color="auto"/>
                                                        <w:right w:val="none" w:sz="0" w:space="0" w:color="auto"/>
                                                      </w:divBdr>
                                                      <w:divsChild>
                                                        <w:div w:id="1077631700">
                                                          <w:marLeft w:val="0"/>
                                                          <w:marRight w:val="0"/>
                                                          <w:marTop w:val="0"/>
                                                          <w:marBottom w:val="0"/>
                                                          <w:divBdr>
                                                            <w:top w:val="none" w:sz="0" w:space="0" w:color="auto"/>
                                                            <w:left w:val="none" w:sz="0" w:space="0" w:color="auto"/>
                                                            <w:bottom w:val="none" w:sz="0" w:space="0" w:color="auto"/>
                                                            <w:right w:val="none" w:sz="0" w:space="0" w:color="auto"/>
                                                          </w:divBdr>
                                                          <w:divsChild>
                                                            <w:div w:id="704673632">
                                                              <w:marLeft w:val="0"/>
                                                              <w:marRight w:val="0"/>
                                                              <w:marTop w:val="0"/>
                                                              <w:marBottom w:val="0"/>
                                                              <w:divBdr>
                                                                <w:top w:val="none" w:sz="0" w:space="0" w:color="auto"/>
                                                                <w:left w:val="none" w:sz="0" w:space="0" w:color="auto"/>
                                                                <w:bottom w:val="none" w:sz="0" w:space="0" w:color="auto"/>
                                                                <w:right w:val="none" w:sz="0" w:space="0" w:color="auto"/>
                                                              </w:divBdr>
                                                              <w:divsChild>
                                                                <w:div w:id="331222704">
                                                                  <w:marLeft w:val="0"/>
                                                                  <w:marRight w:val="0"/>
                                                                  <w:marTop w:val="0"/>
                                                                  <w:marBottom w:val="0"/>
                                                                  <w:divBdr>
                                                                    <w:top w:val="none" w:sz="0" w:space="0" w:color="auto"/>
                                                                    <w:left w:val="none" w:sz="0" w:space="0" w:color="auto"/>
                                                                    <w:bottom w:val="none" w:sz="0" w:space="0" w:color="auto"/>
                                                                    <w:right w:val="none" w:sz="0" w:space="0" w:color="auto"/>
                                                                  </w:divBdr>
                                                                  <w:divsChild>
                                                                    <w:div w:id="1813598588">
                                                                      <w:marLeft w:val="0"/>
                                                                      <w:marRight w:val="0"/>
                                                                      <w:marTop w:val="0"/>
                                                                      <w:marBottom w:val="0"/>
                                                                      <w:divBdr>
                                                                        <w:top w:val="none" w:sz="0" w:space="0" w:color="auto"/>
                                                                        <w:left w:val="none" w:sz="0" w:space="0" w:color="auto"/>
                                                                        <w:bottom w:val="none" w:sz="0" w:space="0" w:color="auto"/>
                                                                        <w:right w:val="none" w:sz="0" w:space="0" w:color="auto"/>
                                                                      </w:divBdr>
                                                                      <w:divsChild>
                                                                        <w:div w:id="168714750">
                                                                          <w:marLeft w:val="0"/>
                                                                          <w:marRight w:val="0"/>
                                                                          <w:marTop w:val="0"/>
                                                                          <w:marBottom w:val="0"/>
                                                                          <w:divBdr>
                                                                            <w:top w:val="single" w:sz="12" w:space="0" w:color="FFFFFF"/>
                                                                            <w:left w:val="single" w:sz="12" w:space="0" w:color="FFFFFF"/>
                                                                            <w:bottom w:val="single" w:sz="12" w:space="0" w:color="FFFFFF"/>
                                                                            <w:right w:val="single" w:sz="12" w:space="0" w:color="FFFFFF"/>
                                                                          </w:divBdr>
                                                                          <w:divsChild>
                                                                            <w:div w:id="1110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3609">
                                                                  <w:marLeft w:val="-180"/>
                                                                  <w:marRight w:val="0"/>
                                                                  <w:marTop w:val="0"/>
                                                                  <w:marBottom w:val="0"/>
                                                                  <w:divBdr>
                                                                    <w:top w:val="none" w:sz="0" w:space="0" w:color="auto"/>
                                                                    <w:left w:val="none" w:sz="0" w:space="0" w:color="auto"/>
                                                                    <w:bottom w:val="none" w:sz="0" w:space="0" w:color="auto"/>
                                                                    <w:right w:val="none" w:sz="0" w:space="0" w:color="auto"/>
                                                                  </w:divBdr>
                                                                  <w:divsChild>
                                                                    <w:div w:id="333723925">
                                                                      <w:marLeft w:val="0"/>
                                                                      <w:marRight w:val="0"/>
                                                                      <w:marTop w:val="0"/>
                                                                      <w:marBottom w:val="0"/>
                                                                      <w:divBdr>
                                                                        <w:top w:val="none" w:sz="0" w:space="0" w:color="auto"/>
                                                                        <w:left w:val="none" w:sz="0" w:space="0" w:color="auto"/>
                                                                        <w:bottom w:val="none" w:sz="0" w:space="0" w:color="auto"/>
                                                                        <w:right w:val="none" w:sz="0" w:space="0" w:color="auto"/>
                                                                      </w:divBdr>
                                                                      <w:divsChild>
                                                                        <w:div w:id="203950211">
                                                                          <w:marLeft w:val="0"/>
                                                                          <w:marRight w:val="0"/>
                                                                          <w:marTop w:val="0"/>
                                                                          <w:marBottom w:val="0"/>
                                                                          <w:divBdr>
                                                                            <w:top w:val="none" w:sz="0" w:space="0" w:color="auto"/>
                                                                            <w:left w:val="none" w:sz="0" w:space="0" w:color="auto"/>
                                                                            <w:bottom w:val="none" w:sz="0" w:space="0" w:color="auto"/>
                                                                            <w:right w:val="none" w:sz="0" w:space="0" w:color="auto"/>
                                                                          </w:divBdr>
                                                                          <w:divsChild>
                                                                            <w:div w:id="1345202166">
                                                                              <w:marLeft w:val="0"/>
                                                                              <w:marRight w:val="0"/>
                                                                              <w:marTop w:val="0"/>
                                                                              <w:marBottom w:val="0"/>
                                                                              <w:divBdr>
                                                                                <w:top w:val="single" w:sz="12" w:space="0" w:color="FFFFFF"/>
                                                                                <w:left w:val="single" w:sz="12" w:space="0" w:color="FFFFFF"/>
                                                                                <w:bottom w:val="single" w:sz="12" w:space="0" w:color="FFFFFF"/>
                                                                                <w:right w:val="single" w:sz="12" w:space="0" w:color="FFFFFF"/>
                                                                              </w:divBdr>
                                                                              <w:divsChild>
                                                                                <w:div w:id="9822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550412">
                                                          <w:marLeft w:val="180"/>
                                                          <w:marRight w:val="0"/>
                                                          <w:marTop w:val="0"/>
                                                          <w:marBottom w:val="0"/>
                                                          <w:divBdr>
                                                            <w:top w:val="none" w:sz="0" w:space="0" w:color="auto"/>
                                                            <w:left w:val="none" w:sz="0" w:space="0" w:color="auto"/>
                                                            <w:bottom w:val="none" w:sz="0" w:space="0" w:color="auto"/>
                                                            <w:right w:val="none" w:sz="0" w:space="0" w:color="auto"/>
                                                          </w:divBdr>
                                                          <w:divsChild>
                                                            <w:div w:id="662858793">
                                                              <w:marLeft w:val="0"/>
                                                              <w:marRight w:val="0"/>
                                                              <w:marTop w:val="0"/>
                                                              <w:marBottom w:val="0"/>
                                                              <w:divBdr>
                                                                <w:top w:val="none" w:sz="0" w:space="0" w:color="auto"/>
                                                                <w:left w:val="none" w:sz="0" w:space="0" w:color="auto"/>
                                                                <w:bottom w:val="none" w:sz="0" w:space="0" w:color="auto"/>
                                                                <w:right w:val="none" w:sz="0" w:space="0" w:color="auto"/>
                                                              </w:divBdr>
                                                              <w:divsChild>
                                                                <w:div w:id="1125659382">
                                                                  <w:marLeft w:val="0"/>
                                                                  <w:marRight w:val="0"/>
                                                                  <w:marTop w:val="0"/>
                                                                  <w:marBottom w:val="0"/>
                                                                  <w:divBdr>
                                                                    <w:top w:val="none" w:sz="0" w:space="0" w:color="auto"/>
                                                                    <w:left w:val="none" w:sz="0" w:space="0" w:color="auto"/>
                                                                    <w:bottom w:val="none" w:sz="0" w:space="0" w:color="auto"/>
                                                                    <w:right w:val="none" w:sz="0" w:space="0" w:color="auto"/>
                                                                  </w:divBdr>
                                                                  <w:divsChild>
                                                                    <w:div w:id="1406956841">
                                                                      <w:marLeft w:val="0"/>
                                                                      <w:marRight w:val="0"/>
                                                                      <w:marTop w:val="0"/>
                                                                      <w:marBottom w:val="30"/>
                                                                      <w:divBdr>
                                                                        <w:top w:val="none" w:sz="0" w:space="0" w:color="auto"/>
                                                                        <w:left w:val="none" w:sz="0" w:space="0" w:color="auto"/>
                                                                        <w:bottom w:val="none" w:sz="0" w:space="0" w:color="auto"/>
                                                                        <w:right w:val="none" w:sz="0" w:space="0" w:color="auto"/>
                                                                      </w:divBdr>
                                                                      <w:divsChild>
                                                                        <w:div w:id="20322771">
                                                                          <w:marLeft w:val="0"/>
                                                                          <w:marRight w:val="0"/>
                                                                          <w:marTop w:val="0"/>
                                                                          <w:marBottom w:val="0"/>
                                                                          <w:divBdr>
                                                                            <w:top w:val="none" w:sz="0" w:space="0" w:color="auto"/>
                                                                            <w:left w:val="none" w:sz="0" w:space="0" w:color="auto"/>
                                                                            <w:bottom w:val="none" w:sz="0" w:space="0" w:color="auto"/>
                                                                            <w:right w:val="none" w:sz="0" w:space="0" w:color="auto"/>
                                                                          </w:divBdr>
                                                                          <w:divsChild>
                                                                            <w:div w:id="1360352605">
                                                                              <w:marLeft w:val="0"/>
                                                                              <w:marRight w:val="0"/>
                                                                              <w:marTop w:val="0"/>
                                                                              <w:marBottom w:val="0"/>
                                                                              <w:divBdr>
                                                                                <w:top w:val="none" w:sz="0" w:space="0" w:color="auto"/>
                                                                                <w:left w:val="none" w:sz="0" w:space="0" w:color="auto"/>
                                                                                <w:bottom w:val="none" w:sz="0" w:space="0" w:color="auto"/>
                                                                                <w:right w:val="none" w:sz="0" w:space="0" w:color="auto"/>
                                                                              </w:divBdr>
                                                                              <w:divsChild>
                                                                                <w:div w:id="1592816457">
                                                                                  <w:marLeft w:val="0"/>
                                                                                  <w:marRight w:val="0"/>
                                                                                  <w:marTop w:val="0"/>
                                                                                  <w:marBottom w:val="0"/>
                                                                                  <w:divBdr>
                                                                                    <w:top w:val="none" w:sz="0" w:space="0" w:color="auto"/>
                                                                                    <w:left w:val="none" w:sz="0" w:space="0" w:color="auto"/>
                                                                                    <w:bottom w:val="none" w:sz="0" w:space="0" w:color="auto"/>
                                                                                    <w:right w:val="none" w:sz="0" w:space="0" w:color="auto"/>
                                                                                  </w:divBdr>
                                                                                  <w:divsChild>
                                                                                    <w:div w:id="34270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324643">
                                                              <w:marLeft w:val="0"/>
                                                              <w:marRight w:val="0"/>
                                                              <w:marTop w:val="0"/>
                                                              <w:marBottom w:val="0"/>
                                                              <w:divBdr>
                                                                <w:top w:val="none" w:sz="0" w:space="0" w:color="auto"/>
                                                                <w:left w:val="none" w:sz="0" w:space="0" w:color="auto"/>
                                                                <w:bottom w:val="none" w:sz="0" w:space="0" w:color="auto"/>
                                                                <w:right w:val="none" w:sz="0" w:space="0" w:color="auto"/>
                                                              </w:divBdr>
                                                              <w:divsChild>
                                                                <w:div w:id="528421473">
                                                                  <w:marLeft w:val="0"/>
                                                                  <w:marRight w:val="0"/>
                                                                  <w:marTop w:val="0"/>
                                                                  <w:marBottom w:val="0"/>
                                                                  <w:divBdr>
                                                                    <w:top w:val="none" w:sz="0" w:space="0" w:color="auto"/>
                                                                    <w:left w:val="none" w:sz="0" w:space="0" w:color="auto"/>
                                                                    <w:bottom w:val="none" w:sz="0" w:space="0" w:color="auto"/>
                                                                    <w:right w:val="none" w:sz="0" w:space="0" w:color="auto"/>
                                                                  </w:divBdr>
                                                                  <w:divsChild>
                                                                    <w:div w:id="1645037993">
                                                                      <w:marLeft w:val="0"/>
                                                                      <w:marRight w:val="0"/>
                                                                      <w:marTop w:val="0"/>
                                                                      <w:marBottom w:val="0"/>
                                                                      <w:divBdr>
                                                                        <w:top w:val="none" w:sz="0" w:space="0" w:color="auto"/>
                                                                        <w:left w:val="none" w:sz="0" w:space="0" w:color="auto"/>
                                                                        <w:bottom w:val="none" w:sz="0" w:space="0" w:color="auto"/>
                                                                        <w:right w:val="none" w:sz="0" w:space="0" w:color="auto"/>
                                                                      </w:divBdr>
                                                                      <w:divsChild>
                                                                        <w:div w:id="153837396">
                                                                          <w:marLeft w:val="0"/>
                                                                          <w:marRight w:val="0"/>
                                                                          <w:marTop w:val="0"/>
                                                                          <w:marBottom w:val="0"/>
                                                                          <w:divBdr>
                                                                            <w:top w:val="none" w:sz="0" w:space="0" w:color="auto"/>
                                                                            <w:left w:val="none" w:sz="0" w:space="0" w:color="auto"/>
                                                                            <w:bottom w:val="none" w:sz="0" w:space="0" w:color="auto"/>
                                                                            <w:right w:val="none" w:sz="0" w:space="0" w:color="auto"/>
                                                                          </w:divBdr>
                                                                          <w:divsChild>
                                                                            <w:div w:id="1913008769">
                                                                              <w:marLeft w:val="0"/>
                                                                              <w:marRight w:val="0"/>
                                                                              <w:marTop w:val="0"/>
                                                                              <w:marBottom w:val="0"/>
                                                                              <w:divBdr>
                                                                                <w:top w:val="none" w:sz="0" w:space="0" w:color="auto"/>
                                                                                <w:left w:val="none" w:sz="0" w:space="0" w:color="auto"/>
                                                                                <w:bottom w:val="none" w:sz="0" w:space="0" w:color="auto"/>
                                                                                <w:right w:val="none" w:sz="0" w:space="0" w:color="auto"/>
                                                                              </w:divBdr>
                                                                              <w:divsChild>
                                                                                <w:div w:id="105862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7894">
                                                                          <w:marLeft w:val="0"/>
                                                                          <w:marRight w:val="0"/>
                                                                          <w:marTop w:val="0"/>
                                                                          <w:marBottom w:val="0"/>
                                                                          <w:divBdr>
                                                                            <w:top w:val="none" w:sz="0" w:space="0" w:color="auto"/>
                                                                            <w:left w:val="none" w:sz="0" w:space="0" w:color="auto"/>
                                                                            <w:bottom w:val="none" w:sz="0" w:space="0" w:color="auto"/>
                                                                            <w:right w:val="none" w:sz="0" w:space="0" w:color="auto"/>
                                                                          </w:divBdr>
                                                                        </w:div>
                                                                      </w:divsChild>
                                                                    </w:div>
                                                                    <w:div w:id="1491944483">
                                                                      <w:marLeft w:val="0"/>
                                                                      <w:marRight w:val="0"/>
                                                                      <w:marTop w:val="0"/>
                                                                      <w:marBottom w:val="0"/>
                                                                      <w:divBdr>
                                                                        <w:top w:val="none" w:sz="0" w:space="0" w:color="auto"/>
                                                                        <w:left w:val="none" w:sz="0" w:space="0" w:color="auto"/>
                                                                        <w:bottom w:val="none" w:sz="0" w:space="0" w:color="auto"/>
                                                                        <w:right w:val="none" w:sz="0" w:space="0" w:color="auto"/>
                                                                      </w:divBdr>
                                                                      <w:divsChild>
                                                                        <w:div w:id="190390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91625">
                                                      <w:marLeft w:val="0"/>
                                                      <w:marRight w:val="0"/>
                                                      <w:marTop w:val="480"/>
                                                      <w:marBottom w:val="0"/>
                                                      <w:divBdr>
                                                        <w:top w:val="single" w:sz="6" w:space="2" w:color="F2F2F2"/>
                                                        <w:left w:val="none" w:sz="0" w:space="0" w:color="auto"/>
                                                        <w:bottom w:val="single" w:sz="6" w:space="2" w:color="F2F2F2"/>
                                                        <w:right w:val="none" w:sz="0" w:space="0" w:color="auto"/>
                                                      </w:divBdr>
                                                      <w:divsChild>
                                                        <w:div w:id="82386440">
                                                          <w:marLeft w:val="0"/>
                                                          <w:marRight w:val="0"/>
                                                          <w:marTop w:val="0"/>
                                                          <w:marBottom w:val="0"/>
                                                          <w:divBdr>
                                                            <w:top w:val="none" w:sz="0" w:space="0" w:color="auto"/>
                                                            <w:left w:val="none" w:sz="0" w:space="0" w:color="auto"/>
                                                            <w:bottom w:val="none" w:sz="0" w:space="0" w:color="auto"/>
                                                            <w:right w:val="none" w:sz="0" w:space="0" w:color="auto"/>
                                                          </w:divBdr>
                                                          <w:divsChild>
                                                            <w:div w:id="1581211378">
                                                              <w:marLeft w:val="0"/>
                                                              <w:marRight w:val="0"/>
                                                              <w:marTop w:val="0"/>
                                                              <w:marBottom w:val="0"/>
                                                              <w:divBdr>
                                                                <w:top w:val="none" w:sz="0" w:space="0" w:color="auto"/>
                                                                <w:left w:val="none" w:sz="0" w:space="0" w:color="auto"/>
                                                                <w:bottom w:val="none" w:sz="0" w:space="0" w:color="auto"/>
                                                                <w:right w:val="none" w:sz="0" w:space="0" w:color="auto"/>
                                                              </w:divBdr>
                                                              <w:divsChild>
                                                                <w:div w:id="544483877">
                                                                  <w:marLeft w:val="0"/>
                                                                  <w:marRight w:val="0"/>
                                                                  <w:marTop w:val="0"/>
                                                                  <w:marBottom w:val="0"/>
                                                                  <w:divBdr>
                                                                    <w:top w:val="none" w:sz="0" w:space="0" w:color="auto"/>
                                                                    <w:left w:val="none" w:sz="0" w:space="0" w:color="auto"/>
                                                                    <w:bottom w:val="none" w:sz="0" w:space="0" w:color="auto"/>
                                                                    <w:right w:val="none" w:sz="0" w:space="0" w:color="auto"/>
                                                                  </w:divBdr>
                                                                  <w:divsChild>
                                                                    <w:div w:id="162588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08623">
                                                          <w:marLeft w:val="0"/>
                                                          <w:marRight w:val="0"/>
                                                          <w:marTop w:val="0"/>
                                                          <w:marBottom w:val="0"/>
                                                          <w:divBdr>
                                                            <w:top w:val="none" w:sz="0" w:space="0" w:color="auto"/>
                                                            <w:left w:val="none" w:sz="0" w:space="0" w:color="auto"/>
                                                            <w:bottom w:val="none" w:sz="0" w:space="0" w:color="auto"/>
                                                            <w:right w:val="none" w:sz="0" w:space="0" w:color="auto"/>
                                                          </w:divBdr>
                                                          <w:divsChild>
                                                            <w:div w:id="1811508622">
                                                              <w:marLeft w:val="0"/>
                                                              <w:marRight w:val="360"/>
                                                              <w:marTop w:val="0"/>
                                                              <w:marBottom w:val="0"/>
                                                              <w:divBdr>
                                                                <w:top w:val="none" w:sz="0" w:space="0" w:color="auto"/>
                                                                <w:left w:val="none" w:sz="0" w:space="0" w:color="auto"/>
                                                                <w:bottom w:val="none" w:sz="0" w:space="0" w:color="auto"/>
                                                                <w:right w:val="none" w:sz="0" w:space="0" w:color="auto"/>
                                                              </w:divBdr>
                                                              <w:divsChild>
                                                                <w:div w:id="1725911932">
                                                                  <w:marLeft w:val="0"/>
                                                                  <w:marRight w:val="0"/>
                                                                  <w:marTop w:val="0"/>
                                                                  <w:marBottom w:val="0"/>
                                                                  <w:divBdr>
                                                                    <w:top w:val="none" w:sz="0" w:space="0" w:color="auto"/>
                                                                    <w:left w:val="none" w:sz="0" w:space="0" w:color="auto"/>
                                                                    <w:bottom w:val="none" w:sz="0" w:space="0" w:color="auto"/>
                                                                    <w:right w:val="none" w:sz="0" w:space="0" w:color="auto"/>
                                                                  </w:divBdr>
                                                                  <w:divsChild>
                                                                    <w:div w:id="559707003">
                                                                      <w:marLeft w:val="0"/>
                                                                      <w:marRight w:val="0"/>
                                                                      <w:marTop w:val="0"/>
                                                                      <w:marBottom w:val="0"/>
                                                                      <w:divBdr>
                                                                        <w:top w:val="none" w:sz="0" w:space="0" w:color="auto"/>
                                                                        <w:left w:val="none" w:sz="0" w:space="0" w:color="auto"/>
                                                                        <w:bottom w:val="none" w:sz="0" w:space="0" w:color="auto"/>
                                                                        <w:right w:val="none" w:sz="0" w:space="0" w:color="auto"/>
                                                                      </w:divBdr>
                                                                      <w:divsChild>
                                                                        <w:div w:id="571627280">
                                                                          <w:marLeft w:val="0"/>
                                                                          <w:marRight w:val="0"/>
                                                                          <w:marTop w:val="0"/>
                                                                          <w:marBottom w:val="0"/>
                                                                          <w:divBdr>
                                                                            <w:top w:val="none" w:sz="0" w:space="0" w:color="auto"/>
                                                                            <w:left w:val="none" w:sz="0" w:space="0" w:color="auto"/>
                                                                            <w:bottom w:val="none" w:sz="0" w:space="0" w:color="auto"/>
                                                                            <w:right w:val="none" w:sz="0" w:space="0" w:color="auto"/>
                                                                          </w:divBdr>
                                                                          <w:divsChild>
                                                                            <w:div w:id="184728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8490356">
                                      <w:marLeft w:val="0"/>
                                      <w:marRight w:val="0"/>
                                      <w:marTop w:val="0"/>
                                      <w:marBottom w:val="0"/>
                                      <w:divBdr>
                                        <w:top w:val="none" w:sz="0" w:space="0" w:color="auto"/>
                                        <w:left w:val="none" w:sz="0" w:space="0" w:color="auto"/>
                                        <w:bottom w:val="none" w:sz="0" w:space="0" w:color="auto"/>
                                        <w:right w:val="none" w:sz="0" w:space="0" w:color="auto"/>
                                      </w:divBdr>
                                      <w:divsChild>
                                        <w:div w:id="352918925">
                                          <w:marLeft w:val="0"/>
                                          <w:marRight w:val="0"/>
                                          <w:marTop w:val="0"/>
                                          <w:marBottom w:val="0"/>
                                          <w:divBdr>
                                            <w:top w:val="none" w:sz="0" w:space="0" w:color="auto"/>
                                            <w:left w:val="none" w:sz="0" w:space="0" w:color="auto"/>
                                            <w:bottom w:val="none" w:sz="0" w:space="0" w:color="auto"/>
                                            <w:right w:val="none" w:sz="0" w:space="0" w:color="auto"/>
                                          </w:divBdr>
                                        </w:div>
                                      </w:divsChild>
                                    </w:div>
                                    <w:div w:id="15572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977850">
          <w:marLeft w:val="0"/>
          <w:marRight w:val="0"/>
          <w:marTop w:val="0"/>
          <w:marBottom w:val="0"/>
          <w:divBdr>
            <w:top w:val="none" w:sz="0" w:space="0" w:color="auto"/>
            <w:left w:val="none" w:sz="0" w:space="0" w:color="auto"/>
            <w:bottom w:val="none" w:sz="0" w:space="0" w:color="auto"/>
            <w:right w:val="none" w:sz="0" w:space="0" w:color="auto"/>
          </w:divBdr>
          <w:divsChild>
            <w:div w:id="370958701">
              <w:marLeft w:val="0"/>
              <w:marRight w:val="0"/>
              <w:marTop w:val="0"/>
              <w:marBottom w:val="0"/>
              <w:divBdr>
                <w:top w:val="none" w:sz="0" w:space="0" w:color="auto"/>
                <w:left w:val="none" w:sz="0" w:space="0" w:color="auto"/>
                <w:bottom w:val="none" w:sz="0" w:space="0" w:color="auto"/>
                <w:right w:val="none" w:sz="0" w:space="0" w:color="auto"/>
              </w:divBdr>
              <w:divsChild>
                <w:div w:id="1220703127">
                  <w:marLeft w:val="360"/>
                  <w:marRight w:val="360"/>
                  <w:marTop w:val="0"/>
                  <w:marBottom w:val="0"/>
                  <w:divBdr>
                    <w:top w:val="none" w:sz="0" w:space="0" w:color="auto"/>
                    <w:left w:val="none" w:sz="0" w:space="0" w:color="auto"/>
                    <w:bottom w:val="none" w:sz="0" w:space="0" w:color="auto"/>
                    <w:right w:val="none" w:sz="0" w:space="0" w:color="auto"/>
                  </w:divBdr>
                  <w:divsChild>
                    <w:div w:id="1564213747">
                      <w:marLeft w:val="0"/>
                      <w:marRight w:val="0"/>
                      <w:marTop w:val="0"/>
                      <w:marBottom w:val="0"/>
                      <w:divBdr>
                        <w:top w:val="none" w:sz="0" w:space="0" w:color="auto"/>
                        <w:left w:val="none" w:sz="0" w:space="0" w:color="auto"/>
                        <w:bottom w:val="none" w:sz="0" w:space="0" w:color="auto"/>
                        <w:right w:val="none" w:sz="0" w:space="0" w:color="auto"/>
                      </w:divBdr>
                      <w:divsChild>
                        <w:div w:id="830095160">
                          <w:marLeft w:val="0"/>
                          <w:marRight w:val="0"/>
                          <w:marTop w:val="0"/>
                          <w:marBottom w:val="0"/>
                          <w:divBdr>
                            <w:top w:val="none" w:sz="0" w:space="0" w:color="auto"/>
                            <w:left w:val="none" w:sz="0" w:space="0" w:color="auto"/>
                            <w:bottom w:val="none" w:sz="0" w:space="0" w:color="auto"/>
                            <w:right w:val="none" w:sz="0" w:space="0" w:color="auto"/>
                          </w:divBdr>
                          <w:divsChild>
                            <w:div w:id="1806727962">
                              <w:marLeft w:val="0"/>
                              <w:marRight w:val="0"/>
                              <w:marTop w:val="0"/>
                              <w:marBottom w:val="0"/>
                              <w:divBdr>
                                <w:top w:val="none" w:sz="0" w:space="0" w:color="auto"/>
                                <w:left w:val="none" w:sz="0" w:space="0" w:color="auto"/>
                                <w:bottom w:val="none" w:sz="0" w:space="0" w:color="auto"/>
                                <w:right w:val="none" w:sz="0" w:space="0" w:color="auto"/>
                              </w:divBdr>
                              <w:divsChild>
                                <w:div w:id="967468182">
                                  <w:marLeft w:val="0"/>
                                  <w:marRight w:val="0"/>
                                  <w:marTop w:val="0"/>
                                  <w:marBottom w:val="0"/>
                                  <w:divBdr>
                                    <w:top w:val="none" w:sz="0" w:space="0" w:color="auto"/>
                                    <w:left w:val="none" w:sz="0" w:space="0" w:color="auto"/>
                                    <w:bottom w:val="none" w:sz="0" w:space="0" w:color="auto"/>
                                    <w:right w:val="none" w:sz="0" w:space="0" w:color="auto"/>
                                  </w:divBdr>
                                  <w:divsChild>
                                    <w:div w:id="147737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526048">
          <w:marLeft w:val="0"/>
          <w:marRight w:val="0"/>
          <w:marTop w:val="0"/>
          <w:marBottom w:val="0"/>
          <w:divBdr>
            <w:top w:val="none" w:sz="0" w:space="0" w:color="auto"/>
            <w:left w:val="none" w:sz="0" w:space="0" w:color="auto"/>
            <w:bottom w:val="none" w:sz="0" w:space="0" w:color="auto"/>
            <w:right w:val="none" w:sz="0" w:space="0" w:color="auto"/>
          </w:divBdr>
          <w:divsChild>
            <w:div w:id="901408490">
              <w:marLeft w:val="0"/>
              <w:marRight w:val="0"/>
              <w:marTop w:val="0"/>
              <w:marBottom w:val="0"/>
              <w:divBdr>
                <w:top w:val="none" w:sz="0" w:space="0" w:color="auto"/>
                <w:left w:val="none" w:sz="0" w:space="0" w:color="auto"/>
                <w:bottom w:val="none" w:sz="0" w:space="0" w:color="auto"/>
                <w:right w:val="none" w:sz="0" w:space="0" w:color="auto"/>
              </w:divBdr>
              <w:divsChild>
                <w:div w:id="1325091596">
                  <w:marLeft w:val="360"/>
                  <w:marRight w:val="360"/>
                  <w:marTop w:val="0"/>
                  <w:marBottom w:val="0"/>
                  <w:divBdr>
                    <w:top w:val="none" w:sz="0" w:space="0" w:color="auto"/>
                    <w:left w:val="none" w:sz="0" w:space="0" w:color="auto"/>
                    <w:bottom w:val="none" w:sz="0" w:space="0" w:color="auto"/>
                    <w:right w:val="none" w:sz="0" w:space="0" w:color="auto"/>
                  </w:divBdr>
                  <w:divsChild>
                    <w:div w:id="2076080085">
                      <w:marLeft w:val="0"/>
                      <w:marRight w:val="0"/>
                      <w:marTop w:val="0"/>
                      <w:marBottom w:val="240"/>
                      <w:divBdr>
                        <w:top w:val="none" w:sz="0" w:space="0" w:color="auto"/>
                        <w:left w:val="none" w:sz="0" w:space="0" w:color="auto"/>
                        <w:bottom w:val="none" w:sz="0" w:space="0" w:color="auto"/>
                        <w:right w:val="none" w:sz="0" w:space="0" w:color="auto"/>
                      </w:divBdr>
                      <w:divsChild>
                        <w:div w:id="924411978">
                          <w:marLeft w:val="0"/>
                          <w:marRight w:val="0"/>
                          <w:marTop w:val="0"/>
                          <w:marBottom w:val="0"/>
                          <w:divBdr>
                            <w:top w:val="none" w:sz="0" w:space="0" w:color="auto"/>
                            <w:left w:val="none" w:sz="0" w:space="0" w:color="auto"/>
                            <w:bottom w:val="none" w:sz="0" w:space="0" w:color="auto"/>
                            <w:right w:val="none" w:sz="0" w:space="0" w:color="auto"/>
                          </w:divBdr>
                          <w:divsChild>
                            <w:div w:id="1825850874">
                              <w:marLeft w:val="0"/>
                              <w:marRight w:val="0"/>
                              <w:marTop w:val="0"/>
                              <w:marBottom w:val="0"/>
                              <w:divBdr>
                                <w:top w:val="single" w:sz="12" w:space="0" w:color="F9F9F9"/>
                                <w:left w:val="single" w:sz="12" w:space="0" w:color="F9F9F9"/>
                                <w:bottom w:val="single" w:sz="12" w:space="0" w:color="F9F9F9"/>
                                <w:right w:val="single" w:sz="12" w:space="0" w:color="F9F9F9"/>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portl.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pomelo-paradigm.com/" TargetMode="External"/><Relationship Id="rId12"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corporatings.com/" TargetMode="External"/><Relationship Id="rId5" Type="http://schemas.openxmlformats.org/officeDocument/2006/relationships/hyperlink" Target="https://www.ubpartner.com/digital-financial-reporting/" TargetMode="External"/><Relationship Id="rId10" Type="http://schemas.openxmlformats.org/officeDocument/2006/relationships/hyperlink" Target="https://www.xbrl.org/how-well-do-ai-models-like-gpt-4-understand-xbrl-data/" TargetMode="External"/><Relationship Id="rId4" Type="http://schemas.openxmlformats.org/officeDocument/2006/relationships/image" Target="media/image1.png"/><Relationship Id="rId9" Type="http://schemas.openxmlformats.org/officeDocument/2006/relationships/hyperlink" Target="https://www.talentia-software.com/en/"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2528</Words>
  <Characters>13904</Characters>
  <Application>Microsoft Office Word</Application>
  <DocSecurity>0</DocSecurity>
  <Lines>115</Lines>
  <Paragraphs>32</Paragraphs>
  <ScaleCrop>false</ScaleCrop>
  <Company/>
  <LinksUpToDate>false</LinksUpToDate>
  <CharactersWithSpaces>16400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dc:creator>
  <cp:keywords/>
  <dc:description/>
  <cp:lastModifiedBy>Raul Rangel</cp:lastModifiedBy>
  <cp:revision>3</cp:revision>
  <dcterms:created xsi:type="dcterms:W3CDTF">2024-06-29T05:09:00Z</dcterms:created>
  <dcterms:modified xsi:type="dcterms:W3CDTF">2024-08-06T02:27:00Z</dcterms:modified>
</cp:coreProperties>
</file>