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36A5E" w14:textId="77777777" w:rsidR="00E378F4" w:rsidRPr="00EC5CA6" w:rsidRDefault="00E378F4" w:rsidP="00E378F4">
      <w:pPr>
        <w:jc w:val="both"/>
        <w:rPr>
          <w:rFonts w:ascii="Arial Nova Cond" w:hAnsi="Arial Nova Cond"/>
          <w:sz w:val="28"/>
          <w:szCs w:val="28"/>
        </w:rPr>
      </w:pPr>
      <w:r w:rsidRPr="00EC5CA6">
        <w:rPr>
          <w:rFonts w:ascii="Arial Nova Cond" w:hAnsi="Arial Nova Cond"/>
          <w:sz w:val="28"/>
          <w:szCs w:val="28"/>
        </w:rPr>
        <w:t>El FRC publica un documento de debate sobre el futuro de la información digital en el Reino Unido</w:t>
      </w:r>
    </w:p>
    <w:p w14:paraId="3DB32CAD" w14:textId="03D3B170" w:rsidR="00E378F4" w:rsidRPr="00E378F4" w:rsidRDefault="00E378F4" w:rsidP="00E378F4">
      <w:pPr>
        <w:jc w:val="both"/>
      </w:pPr>
      <w:r w:rsidRPr="00E378F4">
        <w:rPr>
          <w:noProof/>
        </w:rPr>
        <w:drawing>
          <wp:inline distT="0" distB="0" distL="0" distR="0" wp14:anchorId="556E1408" wp14:editId="53306D08">
            <wp:extent cx="5612130" cy="3741420"/>
            <wp:effectExtent l="0" t="0" r="7620" b="0"/>
            <wp:docPr id="3" name="Imagen 3" descr="El FRC publica un documento de debate sobre el futuro de la información digital en el Reino Un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FRC publica un documento de debate sobre el futuro de la información digital en el Reino Uni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1B73041A" w14:textId="77777777" w:rsidR="00E378F4" w:rsidRPr="00E378F4" w:rsidRDefault="00E378F4" w:rsidP="00E378F4">
      <w:pPr>
        <w:jc w:val="both"/>
      </w:pPr>
      <w:r w:rsidRPr="00E378F4">
        <w:t>Publicado el 6 de septiembre de 2024 por</w:t>
      </w:r>
      <w:r>
        <w:t xml:space="preserve"> </w:t>
      </w:r>
      <w:hyperlink r:id="rId6" w:history="1">
        <w:r w:rsidRPr="00E378F4">
          <w:rPr>
            <w:rStyle w:val="Hipervnculo"/>
          </w:rPr>
          <w:t>Editor</w:t>
        </w:r>
      </w:hyperlink>
    </w:p>
    <w:p w14:paraId="1DC5CBD5" w14:textId="77777777" w:rsidR="00E378F4" w:rsidRPr="00E378F4" w:rsidRDefault="00E378F4" w:rsidP="00E378F4">
      <w:pPr>
        <w:jc w:val="both"/>
      </w:pPr>
      <w:r w:rsidRPr="00E378F4">
        <w:t>El mes pasado, el Consejo de Información Financiera (FRC) publicó un documento de debate destinado a recopilar opiniones de las partes interesadas sobre los desarrollos clave que podrían dar forma al futuro de la información digital en el Reino Unido.</w:t>
      </w:r>
    </w:p>
    <w:p w14:paraId="48295BD5" w14:textId="77777777" w:rsidR="00E378F4" w:rsidRPr="00E378F4" w:rsidRDefault="00E378F4" w:rsidP="00E378F4">
      <w:pPr>
        <w:jc w:val="both"/>
      </w:pPr>
      <w:r w:rsidRPr="00E378F4">
        <w:t>Aborda la necesidad de un enfoque legislativo actualizado sobre los informes digitales a la luz del panorama del Reino Unido posterior al Brexit y los posibles beneficios y desventajas de alejarse del marco del Formato Electrónico Único Europeo (ESEF).</w:t>
      </w:r>
    </w:p>
    <w:p w14:paraId="75B4CFB8" w14:textId="77777777" w:rsidR="00E378F4" w:rsidRPr="00E378F4" w:rsidRDefault="00E378F4" w:rsidP="00E378F4">
      <w:pPr>
        <w:jc w:val="both"/>
      </w:pPr>
      <w:r w:rsidRPr="00E378F4">
        <w:t>El documento también busca retroalimentación sobre el futuro de los informes digitales estructurados y el potencial para extender los requisitos digitales a otras divulgaciones regulatorias, como los informes de sostenibilidad.</w:t>
      </w:r>
    </w:p>
    <w:p w14:paraId="3491C1C7" w14:textId="77777777" w:rsidR="00E378F4" w:rsidRPr="00E378F4" w:rsidRDefault="00E378F4" w:rsidP="00E378F4">
      <w:pPr>
        <w:jc w:val="both"/>
      </w:pPr>
      <w:r w:rsidRPr="00E378F4">
        <w:t xml:space="preserve">Teniendo en cuenta las preferencias y necesidades de las distintas partes interesadas (entre ellas, los preparadores, los usuarios finales y los reguladores), el FRC pretende desarrollar un marco de presentación de informes digitales que equilibre los requisitos de cumplimiento con la necesidad de disponer de datos accesibles y de alta calidad. El FRC también destaca la importancia de la colaboración entre los reguladores del Reino Unido para garantizar que las normas de presentación </w:t>
      </w:r>
      <w:r w:rsidRPr="00E378F4">
        <w:lastRenderedPageBreak/>
        <w:t>de informes digitales sean coherentes, sólidas y propicias para alcanzar objetivos de política más amplios, como la lucha contra los delitos económicos y la mejora de la transparencia corporativa.</w:t>
      </w:r>
    </w:p>
    <w:p w14:paraId="56C3B38D" w14:textId="77777777" w:rsidR="00E378F4" w:rsidRPr="00E378F4" w:rsidRDefault="00E378F4" w:rsidP="00E378F4">
      <w:pPr>
        <w:jc w:val="both"/>
      </w:pPr>
      <w:r w:rsidRPr="00E378F4">
        <w:t>Esta iniciativa ofrece una oportunidad oportuna para que las partes interesadas influyan en la dirección de los estándares de información digital en el Reino Unido y se aseguren de que satisfacen las necesidades de todos los usuarios. Animamos a nuestros lectores a participar detenidamente en esta consulta.</w:t>
      </w:r>
    </w:p>
    <w:p w14:paraId="2CCC1445" w14:textId="567FDD0A" w:rsidR="00E378F4" w:rsidRPr="00E378F4" w:rsidRDefault="00E378F4" w:rsidP="00E378F4">
      <w:pPr>
        <w:jc w:val="both"/>
      </w:pPr>
      <w:r w:rsidRPr="00E378F4">
        <w:t>Las respuestas serán bienvenidas hasta el 1 de noviembre y pueden enviarse por correo electrónico a</w:t>
      </w:r>
      <w:r w:rsidR="001A6B92">
        <w:t xml:space="preserve"> </w:t>
      </w:r>
      <w:hyperlink r:id="rId7" w:tgtFrame="_blank" w:history="1">
        <w:r w:rsidRPr="00E378F4">
          <w:rPr>
            <w:rStyle w:val="Hipervnculo"/>
          </w:rPr>
          <w:t>XBRL@frc.org.uk</w:t>
        </w:r>
      </w:hyperlink>
      <w:r w:rsidRPr="00E378F4">
        <w:t>.</w:t>
      </w:r>
    </w:p>
    <w:p w14:paraId="2C32720F" w14:textId="3D01F042" w:rsidR="00E378F4" w:rsidRPr="00E378F4" w:rsidRDefault="00E378F4" w:rsidP="00E378F4">
      <w:pPr>
        <w:jc w:val="both"/>
      </w:pPr>
      <w:r w:rsidRPr="00E378F4">
        <w:t>Para obtener más detalles y participar en la consulta, visite el</w:t>
      </w:r>
      <w:r w:rsidR="001A6B92">
        <w:t xml:space="preserve"> </w:t>
      </w:r>
      <w:hyperlink r:id="rId8" w:tgtFrame="_blank" w:history="1">
        <w:r w:rsidRPr="00E378F4">
          <w:rPr>
            <w:rStyle w:val="Hipervnculo"/>
          </w:rPr>
          <w:t>sitio web del FRC</w:t>
        </w:r>
      </w:hyperlink>
      <w:r w:rsidRPr="00E378F4">
        <w:t>.</w:t>
      </w:r>
    </w:p>
    <w:p w14:paraId="264E7EDF" w14:textId="5722773A" w:rsidR="00E378F4" w:rsidRPr="00E378F4" w:rsidRDefault="001A6B92" w:rsidP="00E378F4">
      <w:pPr>
        <w:jc w:val="both"/>
      </w:pPr>
      <w:hyperlink r:id="rId9" w:history="1">
        <w:r w:rsidR="00E378F4" w:rsidRPr="00E378F4">
          <w:rPr>
            <w:rStyle w:val="Hipervnculo"/>
          </w:rPr>
          <w:t>Informes digitales</w:t>
        </w:r>
        <w:r>
          <w:rPr>
            <w:rStyle w:val="Hipervnculo"/>
          </w:rPr>
          <w:t xml:space="preserve"> </w:t>
        </w:r>
      </w:hyperlink>
      <w:hyperlink r:id="rId10" w:history="1">
        <w:r w:rsidR="00E378F4" w:rsidRPr="00E378F4">
          <w:rPr>
            <w:rStyle w:val="Hipervnculo"/>
          </w:rPr>
          <w:t>FRC</w:t>
        </w:r>
        <w:r>
          <w:rPr>
            <w:rStyle w:val="Hipervnculo"/>
          </w:rPr>
          <w:t xml:space="preserve"> </w:t>
        </w:r>
      </w:hyperlink>
      <w:hyperlink r:id="rId11" w:history="1">
        <w:r w:rsidR="00E378F4" w:rsidRPr="00E378F4">
          <w:rPr>
            <w:rStyle w:val="Hipervnculo"/>
          </w:rPr>
          <w:t>UK</w:t>
        </w:r>
      </w:hyperlink>
    </w:p>
    <w:p w14:paraId="09219BAA" w14:textId="655F723F" w:rsidR="009509F3" w:rsidRDefault="009509F3" w:rsidP="00E378F4">
      <w:pPr>
        <w:jc w:val="both"/>
      </w:pPr>
    </w:p>
    <w:p w14:paraId="19AED9D1" w14:textId="63E6F539" w:rsidR="00E378F4" w:rsidRDefault="00E378F4" w:rsidP="00E378F4">
      <w:pPr>
        <w:jc w:val="both"/>
      </w:pPr>
    </w:p>
    <w:p w14:paraId="2E5A84CB" w14:textId="61A5279A" w:rsidR="00E378F4" w:rsidRDefault="00E378F4" w:rsidP="00E378F4">
      <w:pPr>
        <w:jc w:val="both"/>
      </w:pPr>
    </w:p>
    <w:p w14:paraId="17ED2034" w14:textId="7EF93BE2" w:rsidR="00E378F4" w:rsidRDefault="00E378F4" w:rsidP="00E378F4">
      <w:pPr>
        <w:jc w:val="both"/>
      </w:pPr>
    </w:p>
    <w:p w14:paraId="3A7B5ADE" w14:textId="2959C39A" w:rsidR="00E378F4" w:rsidRDefault="00E378F4" w:rsidP="00E378F4">
      <w:pPr>
        <w:jc w:val="both"/>
      </w:pPr>
    </w:p>
    <w:p w14:paraId="73B1B353" w14:textId="26710774" w:rsidR="00E378F4" w:rsidRDefault="00E378F4" w:rsidP="00E378F4">
      <w:pPr>
        <w:jc w:val="both"/>
      </w:pPr>
    </w:p>
    <w:p w14:paraId="5937B4D9" w14:textId="4921BC27" w:rsidR="00E378F4" w:rsidRDefault="00E378F4" w:rsidP="00E378F4">
      <w:pPr>
        <w:jc w:val="both"/>
      </w:pPr>
    </w:p>
    <w:p w14:paraId="2E3BFD69" w14:textId="4E75656F" w:rsidR="00E378F4" w:rsidRDefault="00E378F4" w:rsidP="00E378F4">
      <w:pPr>
        <w:jc w:val="both"/>
      </w:pPr>
    </w:p>
    <w:p w14:paraId="08C12753" w14:textId="750E4004" w:rsidR="00E378F4" w:rsidRDefault="00E378F4" w:rsidP="00E378F4">
      <w:pPr>
        <w:jc w:val="both"/>
      </w:pPr>
    </w:p>
    <w:p w14:paraId="3EBAC161" w14:textId="1D997DAF" w:rsidR="00E378F4" w:rsidRDefault="00E378F4" w:rsidP="00E378F4">
      <w:pPr>
        <w:jc w:val="both"/>
      </w:pPr>
    </w:p>
    <w:p w14:paraId="24775514" w14:textId="1107A414" w:rsidR="00E378F4" w:rsidRDefault="00E378F4" w:rsidP="00E378F4">
      <w:pPr>
        <w:jc w:val="both"/>
      </w:pPr>
    </w:p>
    <w:p w14:paraId="6D2E5580" w14:textId="2592FF38" w:rsidR="00E378F4" w:rsidRDefault="00E378F4" w:rsidP="00E378F4">
      <w:pPr>
        <w:jc w:val="both"/>
      </w:pPr>
    </w:p>
    <w:p w14:paraId="1355DA98" w14:textId="5FAFA520" w:rsidR="00E378F4" w:rsidRDefault="00E378F4" w:rsidP="00E378F4">
      <w:pPr>
        <w:jc w:val="both"/>
      </w:pPr>
    </w:p>
    <w:p w14:paraId="705EA765" w14:textId="7A48C7AC" w:rsidR="00E378F4" w:rsidRDefault="00E378F4" w:rsidP="00E378F4">
      <w:pPr>
        <w:jc w:val="both"/>
      </w:pPr>
    </w:p>
    <w:p w14:paraId="55210699" w14:textId="6F06F1D2" w:rsidR="00E378F4" w:rsidRDefault="00E378F4" w:rsidP="00E378F4">
      <w:pPr>
        <w:jc w:val="both"/>
      </w:pPr>
    </w:p>
    <w:p w14:paraId="7878081C" w14:textId="2FDC2012" w:rsidR="00E378F4" w:rsidRDefault="00E378F4" w:rsidP="00E378F4">
      <w:pPr>
        <w:jc w:val="both"/>
      </w:pPr>
    </w:p>
    <w:p w14:paraId="2AC71CCB" w14:textId="33A871D0" w:rsidR="00E378F4" w:rsidRDefault="00E378F4" w:rsidP="00E378F4">
      <w:pPr>
        <w:jc w:val="both"/>
      </w:pPr>
    </w:p>
    <w:p w14:paraId="6022F8C6" w14:textId="38AEB752" w:rsidR="00E378F4" w:rsidRDefault="00E378F4" w:rsidP="00E378F4">
      <w:pPr>
        <w:jc w:val="both"/>
      </w:pPr>
    </w:p>
    <w:p w14:paraId="21BB9424" w14:textId="342EEA44" w:rsidR="00E378F4" w:rsidRDefault="00E378F4" w:rsidP="00E378F4">
      <w:pPr>
        <w:jc w:val="both"/>
      </w:pPr>
    </w:p>
    <w:p w14:paraId="06DE0D98" w14:textId="77777777" w:rsidR="00E378F4" w:rsidRDefault="00E378F4" w:rsidP="00E378F4">
      <w:pPr>
        <w:jc w:val="both"/>
      </w:pPr>
    </w:p>
    <w:p w14:paraId="4B91133E" w14:textId="2C357916" w:rsidR="00E378F4" w:rsidRDefault="00E378F4" w:rsidP="00E378F4">
      <w:pPr>
        <w:jc w:val="both"/>
      </w:pPr>
      <w:r w:rsidRPr="00E378F4">
        <w:rPr>
          <w:noProof/>
        </w:rPr>
        <w:lastRenderedPageBreak/>
        <w:drawing>
          <wp:inline distT="0" distB="0" distL="0" distR="0" wp14:anchorId="1A7304F4" wp14:editId="35C341D9">
            <wp:extent cx="5612130" cy="1007110"/>
            <wp:effectExtent l="0" t="0" r="762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007110"/>
                    </a:xfrm>
                    <a:prstGeom prst="rect">
                      <a:avLst/>
                    </a:prstGeom>
                  </pic:spPr>
                </pic:pic>
              </a:graphicData>
            </a:graphic>
          </wp:inline>
        </w:drawing>
      </w:r>
    </w:p>
    <w:p w14:paraId="05874900" w14:textId="77777777" w:rsidR="00E378F4" w:rsidRPr="00E378F4" w:rsidRDefault="00E378F4" w:rsidP="00E378F4">
      <w:pPr>
        <w:jc w:val="both"/>
      </w:pPr>
      <w:r w:rsidRPr="00E378F4">
        <w:t>Se lanza un documento de debate sobre el futuro de la información digital en el Reino Unido</w:t>
      </w:r>
    </w:p>
    <w:p w14:paraId="7F7CDCB9" w14:textId="77777777" w:rsidR="00E378F4" w:rsidRPr="00E378F4" w:rsidRDefault="00E378F4" w:rsidP="00E378F4">
      <w:pPr>
        <w:jc w:val="both"/>
        <w:rPr>
          <w:b/>
          <w:bCs/>
        </w:rPr>
      </w:pPr>
      <w:r w:rsidRPr="00E378F4">
        <w:rPr>
          <w:b/>
          <w:bCs/>
        </w:rPr>
        <w:t>Publicado: 13 de agosto de 2024</w:t>
      </w:r>
    </w:p>
    <w:p w14:paraId="742CA1BC" w14:textId="3AB3382C" w:rsidR="00E378F4" w:rsidRPr="00E378F4" w:rsidRDefault="00E378F4" w:rsidP="00E378F4">
      <w:pPr>
        <w:jc w:val="both"/>
      </w:pPr>
      <w:r w:rsidRPr="00E378F4">
        <w:t xml:space="preserve">Como parte de un grupo </w:t>
      </w:r>
      <w:r w:rsidR="001A6B92" w:rsidRPr="00E378F4">
        <w:t>Inter regulatorio</w:t>
      </w:r>
      <w:r w:rsidRPr="00E378F4">
        <w:t>, el Consejo de Información Financiera anunció hoy el lanzamiento de un documento de debate exhaustivo sobre el futuro de la información digital en el Reino Unido.</w:t>
      </w:r>
    </w:p>
    <w:p w14:paraId="6F45A54D" w14:textId="77777777" w:rsidR="00E378F4" w:rsidRPr="00E378F4" w:rsidRDefault="00E378F4" w:rsidP="00E378F4">
      <w:pPr>
        <w:jc w:val="both"/>
      </w:pPr>
      <w:r w:rsidRPr="00E378F4">
        <w:t>El grupo, integrado por la Autoridad de Conducta Financiera, Companies House, HMRC y Charity Commission for England and Wales, tiene como objetivo recabar las opiniones de las partes interesadas sobre los avances cruciales en materia de informes digitales. El documento aborda los cambios en el panorama regulatorio y considera el impacto de la recientemente aprobada Ley de Delitos Económicos y Transparencia Corporativa de 2023.</w:t>
      </w:r>
    </w:p>
    <w:p w14:paraId="5DE36C7D" w14:textId="77777777" w:rsidR="00E378F4" w:rsidRPr="00E378F4" w:rsidRDefault="00E378F4" w:rsidP="00E378F4">
      <w:pPr>
        <w:jc w:val="both"/>
      </w:pPr>
      <w:r w:rsidRPr="00E378F4">
        <w:t>El FRC ha estado desarrollando y manteniendo taxonomías del Reino Unido durante más de una década, brindando un marco para la elaboración de informes digitales coherentes y de alta calidad. El conjunto de taxonomías del Reino Unido desempeña un papel crucial a la hora de minimizar las cargas sobre las empresas y, al mismo tiempo, respaldar el crecimiento económico al permitir a los inversores acceder y comparar información de manera eficiente y permitir a los reguladores confirmar el cumplimiento de los requisitos legales y reglamentarios.</w:t>
      </w:r>
    </w:p>
    <w:p w14:paraId="78C5D870" w14:textId="77777777" w:rsidR="00E378F4" w:rsidRPr="00E378F4" w:rsidRDefault="00E378F4" w:rsidP="00E378F4">
      <w:pPr>
        <w:jc w:val="both"/>
      </w:pPr>
      <w:r w:rsidRPr="00E378F4">
        <w:t>Los temas clave tratados en el documento de debate incluyen:</w:t>
      </w:r>
    </w:p>
    <w:p w14:paraId="590D4981" w14:textId="77777777" w:rsidR="00E378F4" w:rsidRPr="00E378F4" w:rsidRDefault="00E378F4" w:rsidP="00E378F4">
      <w:pPr>
        <w:numPr>
          <w:ilvl w:val="0"/>
          <w:numId w:val="1"/>
        </w:numPr>
        <w:jc w:val="both"/>
      </w:pPr>
      <w:r w:rsidRPr="00E378F4">
        <w:t>Posibles alternativas a la taxonomía del formato electrónico único europeo (ESEF) para los mercados regulados del Reino Unido</w:t>
      </w:r>
    </w:p>
    <w:p w14:paraId="6DC9CDC6" w14:textId="77777777" w:rsidR="00E378F4" w:rsidRPr="00E378F4" w:rsidRDefault="00E378F4" w:rsidP="00E378F4">
      <w:pPr>
        <w:numPr>
          <w:ilvl w:val="0"/>
          <w:numId w:val="1"/>
        </w:numPr>
        <w:jc w:val="both"/>
      </w:pPr>
      <w:r w:rsidRPr="00E378F4">
        <w:t>Cambios propuestos a los informes digitales estructurados para apoyar las iniciativas de divulgación regulatoria</w:t>
      </w:r>
    </w:p>
    <w:p w14:paraId="71E8250E" w14:textId="77777777" w:rsidR="00E378F4" w:rsidRPr="00E378F4" w:rsidRDefault="00E378F4" w:rsidP="00E378F4">
      <w:pPr>
        <w:numPr>
          <w:ilvl w:val="0"/>
          <w:numId w:val="1"/>
        </w:numPr>
        <w:jc w:val="both"/>
      </w:pPr>
      <w:r w:rsidRPr="00E378F4">
        <w:t>Consideraciones para el aseguramiento obligatorio del etiquetado digital</w:t>
      </w:r>
    </w:p>
    <w:p w14:paraId="71E27B4D" w14:textId="77777777" w:rsidR="00E378F4" w:rsidRPr="00E378F4" w:rsidRDefault="00E378F4" w:rsidP="00E378F4">
      <w:pPr>
        <w:numPr>
          <w:ilvl w:val="0"/>
          <w:numId w:val="1"/>
        </w:numPr>
        <w:jc w:val="both"/>
      </w:pPr>
      <w:r w:rsidRPr="00E378F4">
        <w:t>El impacto de los requisitos de "etiquetado completo" en las empresas y las organizaciones benéficas</w:t>
      </w:r>
    </w:p>
    <w:p w14:paraId="18A1247F" w14:textId="77777777" w:rsidR="00E378F4" w:rsidRPr="00E378F4" w:rsidRDefault="00E378F4" w:rsidP="00E378F4">
      <w:pPr>
        <w:numPr>
          <w:ilvl w:val="0"/>
          <w:numId w:val="1"/>
        </w:numPr>
        <w:jc w:val="both"/>
      </w:pPr>
      <w:r w:rsidRPr="00E378F4">
        <w:t>Estrategias para ayudar a las partes interesadas a adaptarse a los nuevos requisitos de informes digitales</w:t>
      </w:r>
    </w:p>
    <w:p w14:paraId="7901E8C9" w14:textId="00BB903A" w:rsidR="00E378F4" w:rsidRPr="00E378F4" w:rsidRDefault="001A6B92" w:rsidP="00E378F4">
      <w:pPr>
        <w:jc w:val="both"/>
      </w:pPr>
      <w:hyperlink r:id="rId13" w:history="1">
        <w:r w:rsidR="00E378F4" w:rsidRPr="00E378F4">
          <w:rPr>
            <w:rStyle w:val="Hipervnculo"/>
          </w:rPr>
          <w:t>El documento de debate</w:t>
        </w:r>
      </w:hyperlink>
      <w:r>
        <w:t xml:space="preserve"> </w:t>
      </w:r>
      <w:r w:rsidR="00E378F4" w:rsidRPr="00E378F4">
        <w:t>busca la opinión de una amplia gama de partes interesadas, incluidos los encargados de preparar informes financieros, los inversores, los proveedores de software, los contables y los reguladores. Su objetivo es ayudar a dar forma al futuro de los informes digitales en el Reino Unido, garantizando que satisfagan las necesidades de todos los usuarios y, al mismo tiempo, promoviendo la transparencia, la comparabilidad y la eficiencia en los informes corporativos.</w:t>
      </w:r>
    </w:p>
    <w:p w14:paraId="594C6041" w14:textId="77777777" w:rsidR="00E378F4" w:rsidRPr="00E378F4" w:rsidRDefault="00E378F4" w:rsidP="00E378F4">
      <w:pPr>
        <w:spacing w:after="0"/>
        <w:jc w:val="both"/>
      </w:pPr>
      <w:r w:rsidRPr="00E378F4">
        <w:lastRenderedPageBreak/>
        <w:t>Queremos escuchar a nuestros grupos de interés sobre cómo podemos seguir desarrollando la información digital en el Reino Unido y mejorar aún más los beneficios que ofrece. La inteligencia de mercado, la información y los datos son cada vez más importantes tanto para la toma de decisiones como para el seguimiento de los resultados, por lo que es fundamental que establezcamos una estrategia para las taxonomías del Reino Unido que siga siendo útil para las empresas en el futuro.</w:t>
      </w:r>
    </w:p>
    <w:p w14:paraId="6215738E" w14:textId="1D3BDA8D" w:rsidR="00E378F4" w:rsidRPr="00E378F4" w:rsidRDefault="00E378F4" w:rsidP="00E378F4">
      <w:pPr>
        <w:jc w:val="both"/>
      </w:pPr>
      <w:r w:rsidRPr="00E378F4">
        <w:t xml:space="preserve">Mark Babington, </w:t>
      </w:r>
      <w:r w:rsidR="001A6B92" w:rsidRPr="00E378F4">
        <w:t>director ejecutivo</w:t>
      </w:r>
      <w:r w:rsidRPr="00E378F4">
        <w:t xml:space="preserve"> de Normas Regulatorias</w:t>
      </w:r>
    </w:p>
    <w:p w14:paraId="6BFEF589" w14:textId="5B27DE61" w:rsidR="00E378F4" w:rsidRDefault="00E378F4" w:rsidP="00E378F4">
      <w:pPr>
        <w:jc w:val="both"/>
      </w:pPr>
      <w:r w:rsidRPr="00E378F4">
        <w:t>El FRC alienta a todas las partes interesadas a enviar sus respuestas al</w:t>
      </w:r>
      <w:r>
        <w:t xml:space="preserve"> </w:t>
      </w:r>
      <w:hyperlink r:id="rId14" w:history="1">
        <w:r w:rsidRPr="00E378F4">
          <w:rPr>
            <w:rStyle w:val="Hipervnculo"/>
          </w:rPr>
          <w:t>documento de debate</w:t>
        </w:r>
      </w:hyperlink>
      <w:r>
        <w:t xml:space="preserve"> </w:t>
      </w:r>
      <w:r w:rsidRPr="00E378F4">
        <w:t>a</w:t>
      </w:r>
      <w:r>
        <w:t xml:space="preserve"> </w:t>
      </w:r>
      <w:hyperlink r:id="rId15" w:history="1">
        <w:r w:rsidRPr="00E378F4">
          <w:rPr>
            <w:rStyle w:val="Hipervnculo"/>
          </w:rPr>
          <w:t>XBRL@frc.org.uk</w:t>
        </w:r>
      </w:hyperlink>
      <w:r>
        <w:t xml:space="preserve"> </w:t>
      </w:r>
      <w:r w:rsidRPr="00E378F4">
        <w:t>antes del 1 de noviembre de 2024.</w:t>
      </w:r>
    </w:p>
    <w:p w14:paraId="5898DBA3" w14:textId="3F6C1B84" w:rsidR="00E378F4" w:rsidRDefault="00E378F4" w:rsidP="00E378F4">
      <w:pPr>
        <w:jc w:val="both"/>
      </w:pPr>
      <w:r w:rsidRPr="00E378F4">
        <w:rPr>
          <w:noProof/>
        </w:rPr>
        <w:drawing>
          <wp:inline distT="0" distB="0" distL="0" distR="0" wp14:anchorId="32692528" wp14:editId="1E871638">
            <wp:extent cx="5612130" cy="243459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2434590"/>
                    </a:xfrm>
                    <a:prstGeom prst="rect">
                      <a:avLst/>
                    </a:prstGeom>
                  </pic:spPr>
                </pic:pic>
              </a:graphicData>
            </a:graphic>
          </wp:inline>
        </w:drawing>
      </w:r>
    </w:p>
    <w:p w14:paraId="562551B6" w14:textId="77777777" w:rsidR="00E378F4" w:rsidRDefault="00E378F4" w:rsidP="00E378F4">
      <w:pPr>
        <w:jc w:val="both"/>
      </w:pPr>
    </w:p>
    <w:sectPr w:rsidR="00E378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A5BE9"/>
    <w:multiLevelType w:val="multilevel"/>
    <w:tmpl w:val="9F062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F4"/>
    <w:rsid w:val="001A6B92"/>
    <w:rsid w:val="009509F3"/>
    <w:rsid w:val="00E378F4"/>
    <w:rsid w:val="00EC5C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D228"/>
  <w15:chartTrackingRefBased/>
  <w15:docId w15:val="{82649D22-0519-4C4B-875F-EAB8F0C5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378F4"/>
    <w:rPr>
      <w:color w:val="0563C1" w:themeColor="hyperlink"/>
      <w:u w:val="single"/>
    </w:rPr>
  </w:style>
  <w:style w:type="character" w:styleId="Mencinsinresolver">
    <w:name w:val="Unresolved Mention"/>
    <w:basedOn w:val="Fuentedeprrafopredeter"/>
    <w:uiPriority w:val="99"/>
    <w:semiHidden/>
    <w:unhideWhenUsed/>
    <w:rsid w:val="00E37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741324">
      <w:bodyDiv w:val="1"/>
      <w:marLeft w:val="0"/>
      <w:marRight w:val="0"/>
      <w:marTop w:val="0"/>
      <w:marBottom w:val="0"/>
      <w:divBdr>
        <w:top w:val="none" w:sz="0" w:space="0" w:color="auto"/>
        <w:left w:val="none" w:sz="0" w:space="0" w:color="auto"/>
        <w:bottom w:val="none" w:sz="0" w:space="0" w:color="auto"/>
        <w:right w:val="none" w:sz="0" w:space="0" w:color="auto"/>
      </w:divBdr>
      <w:divsChild>
        <w:div w:id="2143885619">
          <w:marLeft w:val="0"/>
          <w:marRight w:val="0"/>
          <w:marTop w:val="300"/>
          <w:marBottom w:val="600"/>
          <w:divBdr>
            <w:top w:val="none" w:sz="0" w:space="0" w:color="auto"/>
            <w:left w:val="none" w:sz="0" w:space="0" w:color="auto"/>
            <w:bottom w:val="none" w:sz="0" w:space="0" w:color="auto"/>
            <w:right w:val="none" w:sz="0" w:space="0" w:color="auto"/>
          </w:divBdr>
        </w:div>
        <w:div w:id="865755204">
          <w:marLeft w:val="0"/>
          <w:marRight w:val="0"/>
          <w:marTop w:val="0"/>
          <w:marBottom w:val="300"/>
          <w:divBdr>
            <w:top w:val="none" w:sz="0" w:space="0" w:color="auto"/>
            <w:left w:val="none" w:sz="0" w:space="0" w:color="auto"/>
            <w:bottom w:val="none" w:sz="0" w:space="0" w:color="auto"/>
            <w:right w:val="none" w:sz="0" w:space="0" w:color="auto"/>
          </w:divBdr>
        </w:div>
        <w:div w:id="592905326">
          <w:blockQuote w:val="1"/>
          <w:marLeft w:val="0"/>
          <w:marRight w:val="0"/>
          <w:marTop w:val="300"/>
          <w:marBottom w:val="600"/>
          <w:divBdr>
            <w:top w:val="none" w:sz="0" w:space="0" w:color="auto"/>
            <w:left w:val="single" w:sz="48" w:space="15" w:color="3F7BAC"/>
            <w:bottom w:val="none" w:sz="0" w:space="0" w:color="auto"/>
            <w:right w:val="none" w:sz="0" w:space="0" w:color="auto"/>
          </w:divBdr>
          <w:divsChild>
            <w:div w:id="1001808970">
              <w:marLeft w:val="0"/>
              <w:marRight w:val="0"/>
              <w:marTop w:val="0"/>
              <w:marBottom w:val="300"/>
              <w:divBdr>
                <w:top w:val="none" w:sz="0" w:space="0" w:color="auto"/>
                <w:left w:val="none" w:sz="0" w:space="0" w:color="auto"/>
                <w:bottom w:val="none" w:sz="0" w:space="0" w:color="auto"/>
                <w:right w:val="none" w:sz="0" w:space="0" w:color="auto"/>
              </w:divBdr>
            </w:div>
          </w:divsChild>
        </w:div>
        <w:div w:id="175508354">
          <w:marLeft w:val="0"/>
          <w:marRight w:val="0"/>
          <w:marTop w:val="0"/>
          <w:marBottom w:val="300"/>
          <w:divBdr>
            <w:top w:val="none" w:sz="0" w:space="0" w:color="auto"/>
            <w:left w:val="none" w:sz="0" w:space="0" w:color="auto"/>
            <w:bottom w:val="none" w:sz="0" w:space="0" w:color="auto"/>
            <w:right w:val="none" w:sz="0" w:space="0" w:color="auto"/>
          </w:divBdr>
        </w:div>
      </w:divsChild>
    </w:div>
    <w:div w:id="1196381423">
      <w:bodyDiv w:val="1"/>
      <w:marLeft w:val="0"/>
      <w:marRight w:val="0"/>
      <w:marTop w:val="0"/>
      <w:marBottom w:val="0"/>
      <w:divBdr>
        <w:top w:val="none" w:sz="0" w:space="0" w:color="auto"/>
        <w:left w:val="none" w:sz="0" w:space="0" w:color="auto"/>
        <w:bottom w:val="none" w:sz="0" w:space="0" w:color="auto"/>
        <w:right w:val="none" w:sz="0" w:space="0" w:color="auto"/>
      </w:divBdr>
      <w:divsChild>
        <w:div w:id="1493334900">
          <w:marLeft w:val="0"/>
          <w:marRight w:val="0"/>
          <w:marTop w:val="0"/>
          <w:marBottom w:val="0"/>
          <w:divBdr>
            <w:top w:val="none" w:sz="0" w:space="0" w:color="auto"/>
            <w:left w:val="none" w:sz="0" w:space="0" w:color="auto"/>
            <w:bottom w:val="none" w:sz="0" w:space="0" w:color="auto"/>
            <w:right w:val="none" w:sz="0" w:space="0" w:color="auto"/>
          </w:divBdr>
        </w:div>
        <w:div w:id="802041267">
          <w:marLeft w:val="0"/>
          <w:marRight w:val="0"/>
          <w:marTop w:val="300"/>
          <w:marBottom w:val="300"/>
          <w:divBdr>
            <w:top w:val="none" w:sz="0" w:space="0" w:color="auto"/>
            <w:left w:val="none" w:sz="0" w:space="0" w:color="auto"/>
            <w:bottom w:val="none" w:sz="0" w:space="0" w:color="auto"/>
            <w:right w:val="none" w:sz="0" w:space="0" w:color="auto"/>
          </w:divBdr>
        </w:div>
        <w:div w:id="650259527">
          <w:marLeft w:val="0"/>
          <w:marRight w:val="0"/>
          <w:marTop w:val="600"/>
          <w:marBottom w:val="0"/>
          <w:divBdr>
            <w:top w:val="none" w:sz="0" w:space="0" w:color="auto"/>
            <w:left w:val="none" w:sz="0" w:space="0" w:color="auto"/>
            <w:bottom w:val="none" w:sz="0" w:space="0" w:color="auto"/>
            <w:right w:val="none" w:sz="0" w:space="0" w:color="auto"/>
          </w:divBdr>
          <w:divsChild>
            <w:div w:id="1331760173">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c.org.uk/news-and-events/news/2024/08/discussion-paper-launched-on-the-future-of-digital-reporting-in-the-uk/" TargetMode="External"/><Relationship Id="rId13" Type="http://schemas.openxmlformats.org/officeDocument/2006/relationships/hyperlink" Target="https://www.frc.org.uk/consultations/discussion-paper-opportunities-for-the-future-of-digital-repor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BRL@frc.org.uk"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www.xbrl.org/news/frc-launches-discussion-paper-on-the-future-of-digital-reporting-in-the-uk/" TargetMode="External"/><Relationship Id="rId11" Type="http://schemas.openxmlformats.org/officeDocument/2006/relationships/hyperlink" Target="https://www.xbrl.org/tag/uk/" TargetMode="External"/><Relationship Id="rId5" Type="http://schemas.openxmlformats.org/officeDocument/2006/relationships/image" Target="media/image1.jpeg"/><Relationship Id="rId15" Type="http://schemas.openxmlformats.org/officeDocument/2006/relationships/hyperlink" Target="mailto:XBRL@frc.org.uk" TargetMode="External"/><Relationship Id="rId10" Type="http://schemas.openxmlformats.org/officeDocument/2006/relationships/hyperlink" Target="https://www.xbrl.org/tag/frc/" TargetMode="External"/><Relationship Id="rId4" Type="http://schemas.openxmlformats.org/officeDocument/2006/relationships/webSettings" Target="webSettings.xml"/><Relationship Id="rId9" Type="http://schemas.openxmlformats.org/officeDocument/2006/relationships/hyperlink" Target="https://www.xbrl.org/tag/digital-reporting/" TargetMode="External"/><Relationship Id="rId14" Type="http://schemas.openxmlformats.org/officeDocument/2006/relationships/hyperlink" Target="https://www.frc.org.uk/consultations/discussion-paper-opportunities-for-the-future-of-digital-reporti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913</Words>
  <Characters>5027</Characters>
  <Application>Microsoft Office Word</Application>
  <DocSecurity>0</DocSecurity>
  <Lines>41</Lines>
  <Paragraphs>11</Paragraphs>
  <ScaleCrop>false</ScaleCrop>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3</cp:revision>
  <dcterms:created xsi:type="dcterms:W3CDTF">2024-09-07T03:27:00Z</dcterms:created>
  <dcterms:modified xsi:type="dcterms:W3CDTF">2024-09-24T03:23:00Z</dcterms:modified>
</cp:coreProperties>
</file>