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1C03" w14:textId="3CF91C25" w:rsidR="00B023FF" w:rsidRPr="002E0339" w:rsidRDefault="00B023FF" w:rsidP="00B023FF">
      <w:pPr>
        <w:jc w:val="both"/>
        <w:rPr>
          <w:rFonts w:ascii="Abadi" w:hAnsi="Abadi"/>
          <w:sz w:val="24"/>
          <w:szCs w:val="24"/>
        </w:rPr>
      </w:pPr>
      <w:r w:rsidRPr="002E0339">
        <w:rPr>
          <w:rFonts w:ascii="Abadi" w:hAnsi="Abadi"/>
          <w:sz w:val="24"/>
          <w:szCs w:val="24"/>
        </w:rPr>
        <w:t>Herramienta de Riesgo Natural para Informar Proyectos de Infraestructura Sostenible</w:t>
      </w:r>
    </w:p>
    <w:p w14:paraId="5F5C98D9" w14:textId="247301E3" w:rsidR="00B023FF" w:rsidRPr="00B023FF" w:rsidRDefault="00B023FF" w:rsidP="00B023FF">
      <w:pPr>
        <w:jc w:val="both"/>
      </w:pPr>
      <w:r w:rsidRPr="00B023FF">
        <w:rPr>
          <w:noProof/>
        </w:rPr>
        <w:drawing>
          <wp:inline distT="0" distB="0" distL="0" distR="0" wp14:anchorId="0FF5D38A" wp14:editId="769A9F45">
            <wp:extent cx="1328468" cy="1328468"/>
            <wp:effectExtent l="0" t="0" r="5080" b="5080"/>
            <wp:docPr id="2" name="Imagen 2"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6865" cy="1336865"/>
                    </a:xfrm>
                    <a:prstGeom prst="rect">
                      <a:avLst/>
                    </a:prstGeom>
                    <a:noFill/>
                    <a:ln>
                      <a:noFill/>
                    </a:ln>
                  </pic:spPr>
                </pic:pic>
              </a:graphicData>
            </a:graphic>
          </wp:inline>
        </w:drawing>
      </w:r>
    </w:p>
    <w:p w14:paraId="7E609D09" w14:textId="52AFCA84" w:rsidR="00B023FF" w:rsidRPr="00B023FF" w:rsidRDefault="00B023FF" w:rsidP="00B023FF">
      <w:pPr>
        <w:jc w:val="both"/>
      </w:pPr>
      <w:r w:rsidRPr="00B023FF">
        <w:t>Por</w:t>
      </w:r>
      <w:r>
        <w:t xml:space="preserve">: </w:t>
      </w:r>
      <w:hyperlink r:id="rId6" w:tooltip="Posts by Alice Tchernookova" w:history="1">
        <w:r w:rsidRPr="00B023FF">
          <w:rPr>
            <w:rStyle w:val="Hipervnculo"/>
          </w:rPr>
          <w:t>Alice Tchernookova</w:t>
        </w:r>
      </w:hyperlink>
    </w:p>
    <w:p w14:paraId="429CFEB4" w14:textId="77777777" w:rsidR="00B023FF" w:rsidRPr="00B023FF" w:rsidRDefault="00B023FF" w:rsidP="00B023FF">
      <w:pPr>
        <w:jc w:val="both"/>
      </w:pPr>
      <w:r w:rsidRPr="00B023FF">
        <w:t>2 de octubre de 2024</w:t>
      </w:r>
    </w:p>
    <w:p w14:paraId="1BE40E11" w14:textId="0C0F46EE" w:rsidR="00B023FF" w:rsidRPr="00B023FF" w:rsidRDefault="00B023FF" w:rsidP="00B023FF">
      <w:pPr>
        <w:jc w:val="both"/>
      </w:pPr>
      <w:r w:rsidRPr="00B023FF">
        <w:t>La Iniciativa de Mercados Sostenibles y la consultora de infraestructuras AECOM han lanzado una herramienta de IA diseñada para proteger la naturaleza durante el desarrollo de proyectos de infraestructuras. La</w:t>
      </w:r>
      <w:r w:rsidR="00A83981">
        <w:t xml:space="preserve"> </w:t>
      </w:r>
      <w:hyperlink r:id="rId7" w:history="1">
        <w:r w:rsidRPr="00B023FF">
          <w:rPr>
            <w:rStyle w:val="Hipervnculo"/>
            <w:b/>
            <w:bCs/>
          </w:rPr>
          <w:t>Herramienta de Riesgo de la Naturaleza</w:t>
        </w:r>
      </w:hyperlink>
      <w:r w:rsidR="00A83981">
        <w:t xml:space="preserve"> </w:t>
      </w:r>
      <w:r w:rsidRPr="00B023FF">
        <w:t xml:space="preserve">analiza pedazos de tierra a nivel mundial, proporcionando información detallada sobre hábitats y biomas para ayudar a los planificadores y responsables políticos a crear infraestructura sostenible que salvaguarde el medio ambiente. En los últimos 50 años, las poblaciones de vida silvestre han disminuido en un promedio del 60%, dijeron los fundadores, y el desarrollo de infraestructura es un factor importante. Utilizando conjuntos de datos del Grupo de Trabajo para la Divulgación de Información Financiera relacionada con la Naturaleza, la herramienta tendrá como objetivo combatir la pérdida de hábitat, la disminución de la biodiversidad, la contaminación y el aumento de las emisiones de gases de efecto invernadero. Se empleará en la etapa de inicio del proyecto para apoyar la selección del sitio y los estudios de viabilidad, mejorar la toma de decisiones y la eficiencia, y minimizar los impactos sobre la naturaleza y la biodiversidad. Por otra parte, la organización sin fines de lucro centrada en la naturaleza Restor lanzó una herramienta de transparencia para mapear proyectos y comunidades centrados en la restauración de la naturaleza, y facilitar la asignación de fondos. Con el apoyo de Manulife Investment Management, los gobiernos de Costa Rica y Etiopía, y la empresa de software basado en la nube Salesforce, Restor Enterprise tendrá como objetivo generar confianza y transparencia en el "movimiento de la naturaleza", mostrando cómo y dónde se están realizando las inversiones, y contribuyendo a cerrar una brecha anual estimada en US$700 mil millones de financiamiento de la naturaleza descrita por el Marco Global de Biodiversidad. Actualmente, Restor apoya más de 200,000 proyectos de comunidades locales, agricultores y poblaciones indígenas que trabajan para promover la naturaleza conectándolos con financiadores, mercados y entre sí. "Esta herramienta brinda a las organizaciones y gobiernos el poder no solo de mostrar su compromiso con la naturaleza, sino también de demostrar su impacto de una manera verificable", dijo Brigitte Hoyer Gosselink, </w:t>
      </w:r>
      <w:r w:rsidR="002E0339" w:rsidRPr="00B023FF">
        <w:t>directora</w:t>
      </w:r>
      <w:r w:rsidRPr="00B023FF">
        <w:t xml:space="preserve"> de IA y Sostenibilidad de Google, que brinda apoyo filantrópico a Restor. "Al permitir el flujo transparente de fondos a quienes administran directamente nuestro planeta, no solo estamos restaurando los ecosistemas, sino que estamos restaurando la confianza".</w:t>
      </w:r>
    </w:p>
    <w:p w14:paraId="16FC7161" w14:textId="6397C1F0" w:rsidR="00B023FF" w:rsidRPr="00B023FF" w:rsidRDefault="00B023FF" w:rsidP="00B023FF">
      <w:pPr>
        <w:jc w:val="both"/>
      </w:pPr>
    </w:p>
    <w:p w14:paraId="6C66B6DD" w14:textId="3E2A7BD2" w:rsidR="001E3794" w:rsidRDefault="001E3794" w:rsidP="00B023FF">
      <w:pPr>
        <w:jc w:val="both"/>
      </w:pPr>
    </w:p>
    <w:p w14:paraId="5ED79F3B" w14:textId="14AF4ED4" w:rsidR="00B023FF" w:rsidRDefault="00B023FF" w:rsidP="00B023FF">
      <w:pPr>
        <w:jc w:val="both"/>
      </w:pPr>
      <w:r w:rsidRPr="00B023FF">
        <w:rPr>
          <w:noProof/>
        </w:rPr>
        <w:lastRenderedPageBreak/>
        <w:drawing>
          <wp:inline distT="0" distB="0" distL="0" distR="0" wp14:anchorId="41AFED17" wp14:editId="3D7D8DA2">
            <wp:extent cx="5612130" cy="24333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433320"/>
                    </a:xfrm>
                    <a:prstGeom prst="rect">
                      <a:avLst/>
                    </a:prstGeom>
                  </pic:spPr>
                </pic:pic>
              </a:graphicData>
            </a:graphic>
          </wp:inline>
        </w:drawing>
      </w:r>
    </w:p>
    <w:p w14:paraId="2829E525" w14:textId="77777777" w:rsidR="00B023FF" w:rsidRPr="00CA098D" w:rsidRDefault="00B023FF" w:rsidP="00B023FF">
      <w:pPr>
        <w:jc w:val="both"/>
      </w:pPr>
      <w:r w:rsidRPr="00CA098D">
        <w:t>Nota de prensa de la Iniciativa de Mercados Sostenibles 26 septiembre 2024</w:t>
      </w:r>
    </w:p>
    <w:p w14:paraId="6A4887D1" w14:textId="77777777" w:rsidR="00B023FF" w:rsidRPr="00B023FF" w:rsidRDefault="00B023FF" w:rsidP="00B023FF">
      <w:pPr>
        <w:jc w:val="both"/>
        <w:rPr>
          <w:b/>
          <w:bCs/>
        </w:rPr>
      </w:pPr>
      <w:r w:rsidRPr="00B023FF">
        <w:rPr>
          <w:b/>
          <w:bCs/>
        </w:rPr>
        <w:t>Lanzamiento de una herramienta de IA para proteger la naturaleza durante el desarrollo de infraestructuras</w:t>
      </w:r>
    </w:p>
    <w:p w14:paraId="7B8F52C9" w14:textId="77777777" w:rsidR="00B023FF" w:rsidRPr="00B023FF" w:rsidRDefault="00B023FF" w:rsidP="00B023FF">
      <w:pPr>
        <w:jc w:val="both"/>
        <w:rPr>
          <w:b/>
          <w:bCs/>
        </w:rPr>
      </w:pPr>
      <w:r w:rsidRPr="00B023FF">
        <w:rPr>
          <w:b/>
          <w:bCs/>
        </w:rPr>
        <w:t>SMI Nature Risk Tool utiliza datos e IA para informar proyectos de infraestructura, promoviendo el desarrollo sostenible y la protección del medio ambiente.</w:t>
      </w:r>
    </w:p>
    <w:p w14:paraId="4467DE82" w14:textId="77777777" w:rsidR="00B023FF" w:rsidRPr="00B023FF" w:rsidRDefault="00B023FF" w:rsidP="00B023FF">
      <w:pPr>
        <w:numPr>
          <w:ilvl w:val="0"/>
          <w:numId w:val="1"/>
        </w:numPr>
        <w:jc w:val="both"/>
      </w:pPr>
      <w:r w:rsidRPr="00B023FF">
        <w:t>Puede analizar la tierra en cualquier parte del mundo, ofreciendo descripciones revisadas por expertos de hábitats y biomas.</w:t>
      </w:r>
    </w:p>
    <w:p w14:paraId="5FCFF3DF" w14:textId="77777777" w:rsidR="00B023FF" w:rsidRPr="00B023FF" w:rsidRDefault="00B023FF" w:rsidP="00B023FF">
      <w:pPr>
        <w:numPr>
          <w:ilvl w:val="0"/>
          <w:numId w:val="1"/>
        </w:numPr>
        <w:jc w:val="both"/>
      </w:pPr>
      <w:r w:rsidRPr="00B023FF">
        <w:t>Identifica las especies protegidas en una fase temprana de selección del sitio, lo que permite que las medidas de protección se integren en los planes de desarrollo.</w:t>
      </w:r>
    </w:p>
    <w:p w14:paraId="47CB9943" w14:textId="77777777" w:rsidR="00B023FF" w:rsidRPr="00B023FF" w:rsidRDefault="00B023FF" w:rsidP="00B023FF">
      <w:pPr>
        <w:numPr>
          <w:ilvl w:val="0"/>
          <w:numId w:val="1"/>
        </w:numPr>
        <w:jc w:val="both"/>
      </w:pPr>
      <w:r w:rsidRPr="00B023FF">
        <w:t>Probado con éxito por organizaciones como el Banco Mundial, BP, KPMG, WWF, Barclays, HSBC y Blue Dot Network.</w:t>
      </w:r>
    </w:p>
    <w:p w14:paraId="68C384B7" w14:textId="77777777" w:rsidR="00B023FF" w:rsidRPr="00B023FF" w:rsidRDefault="00B023FF" w:rsidP="00B023FF">
      <w:pPr>
        <w:jc w:val="both"/>
      </w:pPr>
      <w:r w:rsidRPr="00B023FF">
        <w:rPr>
          <w:b/>
          <w:bCs/>
        </w:rPr>
        <w:t>Nueva York, Estados Unidos: </w:t>
      </w:r>
      <w:r w:rsidRPr="00B023FF">
        <w:t>La Iniciativa de Mercados Sostenibles y AECOM lanzan una innovadora herramienta de IA diseñada para proteger la naturaleza durante el desarrollo de infraestructuras. La Herramienta de Riesgo de la Naturaleza analiza cualquier terreno a nivel mundial, proporcionando información detallada sobre los hábitats y biomas para ayudar a los planificadores y responsables políticos a crear infraestructuras sostenibles que salvaguarden el entorno natural.</w:t>
      </w:r>
    </w:p>
    <w:p w14:paraId="2FC75778" w14:textId="77777777" w:rsidR="00B023FF" w:rsidRPr="00B023FF" w:rsidRDefault="00B023FF" w:rsidP="00B023FF">
      <w:pPr>
        <w:jc w:val="both"/>
      </w:pPr>
      <w:r w:rsidRPr="00B023FF">
        <w:t>Con el desarrollo de infraestructura a punto de aumentar, impulsado por el crecimiento demográfico y económico, la Herramienta de Riesgo de la Naturaleza combatirá la realidad de que el desarrollo de infraestructura a menudo conduce a la pérdida de hábitat, la disminución de la biodiversidad, la contaminación y el aumento de las emisiones de gases de efecto invernadero. En los últimos 50 años, las poblaciones de vida silvestre han disminuido en un promedio del 60%, siendo el desarrollo de infraestructura un factor importante.</w:t>
      </w:r>
    </w:p>
    <w:p w14:paraId="0D735B28" w14:textId="77777777" w:rsidR="00B023FF" w:rsidRPr="00B023FF" w:rsidRDefault="00B023FF" w:rsidP="00B023FF">
      <w:pPr>
        <w:jc w:val="both"/>
      </w:pPr>
      <w:r w:rsidRPr="00B023FF">
        <w:t xml:space="preserve">Impulsada por AECOM, y utilizando conjuntos de datos del Grupo de Trabajo para la Divulgación de Información Financiera relacionada con la Naturaleza (TNFD), la herramienta SMI Nature Risk permite a los inversores y promotores de infraestructuras analizar cualquier terreno a nivel mundial </w:t>
      </w:r>
      <w:r w:rsidRPr="00B023FF">
        <w:lastRenderedPageBreak/>
        <w:t>(a escala de metros), proporcionando descripciones revisadas por expertos del hábitat y los biomas de la ubicación en las primeras etapas del proceso de selección del sitio.</w:t>
      </w:r>
    </w:p>
    <w:p w14:paraId="1D7CC8BA" w14:textId="77777777" w:rsidR="00B023FF" w:rsidRPr="00B023FF" w:rsidRDefault="00B023FF" w:rsidP="00B023FF">
      <w:pPr>
        <w:jc w:val="both"/>
      </w:pPr>
      <w:r w:rsidRPr="00B023FF">
        <w:t>A continuación, la Herramienta de Riesgo Natural evalúa el impacto de un proyecto en el medio ambiente y sugiere estrategias de mitigación, ofreciendo posibles soluciones o medidas de protección del medio ambiente. Esta información se puede utilizar para fundamentar las decisiones de los planificadores y los responsables de la formulación de políticas sobre la creación de infraestructuras que promuevan el desarrollo sostenible y protejan el medio ambiente. Es importante destacar que la herramienta también se alinea con el marco TNFD, lo que permite a los usuarios utilizar los datos para el proceso TNFD LEAP.</w:t>
      </w:r>
    </w:p>
    <w:p w14:paraId="572D4E14" w14:textId="77777777" w:rsidR="00B023FF" w:rsidRPr="00B023FF" w:rsidRDefault="00B023FF" w:rsidP="00B023FF">
      <w:pPr>
        <w:jc w:val="both"/>
      </w:pPr>
      <w:r w:rsidRPr="00B023FF">
        <w:t>Por ejemplo, si la herramienta encuentra una especie protegida en el sitio propuesto, la identificación temprana durante la fase de selección del sitio permite descartar ese sitio o integrar medidas de protección en el proceso de desarrollo para garantizar la protección continua de la especie. La herramienta también se alinea con el marco TNDF, lo que permite a los usuarios utilizar los datos para el proceso TNFD LEAP.</w:t>
      </w:r>
    </w:p>
    <w:p w14:paraId="00192C30" w14:textId="77777777" w:rsidR="00B023FF" w:rsidRPr="00B023FF" w:rsidRDefault="00B023FF" w:rsidP="00B023FF">
      <w:pPr>
        <w:jc w:val="both"/>
      </w:pPr>
      <w:r w:rsidRPr="00B023FF">
        <w:rPr>
          <w:b/>
          <w:bCs/>
        </w:rPr>
        <w:t>Jennifer Jordan Saifi, directora ejecutiva de la Iniciativa de Mercados Sostenibles, dijo: </w:t>
      </w:r>
      <w:r w:rsidRPr="00B023FF">
        <w:t>"La naturaleza es el motor de nuestra economía, por lo que se encuentra en el corazón de nuestro mandato, la Carta Terra. Es fundamental para proporcionarnos soluciones para un futuro sostenible.</w:t>
      </w:r>
    </w:p>
    <w:p w14:paraId="60C0D586" w14:textId="77777777" w:rsidR="00B023FF" w:rsidRPr="00B023FF" w:rsidRDefault="00B023FF" w:rsidP="00B023FF">
      <w:pPr>
        <w:jc w:val="both"/>
      </w:pPr>
      <w:r w:rsidRPr="00B023FF">
        <w:t>"Al asociarnos con AECOM, hemos podido demostrar el impacto significativo que el desarrollo de infraestructura puede tener en la biodiversidad mundial.</w:t>
      </w:r>
    </w:p>
    <w:p w14:paraId="60CC5656" w14:textId="77777777" w:rsidR="00B023FF" w:rsidRPr="00B023FF" w:rsidRDefault="00B023FF" w:rsidP="00B023FF">
      <w:pPr>
        <w:jc w:val="both"/>
      </w:pPr>
      <w:r w:rsidRPr="00B023FF">
        <w:t>"Es por eso que estoy orgulloso de lanzar la Herramienta de Riesgo Natural de SMI, algo que esperamos tenga muchos casos de uso y que actúe como un poderoso recurso para los desarrolladores y responsables políticos de todo el mundo mientras trabajamos colectivamente para proteger y restaurar la armonía con la Naturaleza".</w:t>
      </w:r>
    </w:p>
    <w:p w14:paraId="1A1914DC" w14:textId="598175A8" w:rsidR="00B023FF" w:rsidRPr="00B023FF" w:rsidRDefault="00B023FF" w:rsidP="00B023FF">
      <w:pPr>
        <w:jc w:val="both"/>
      </w:pPr>
      <w:r w:rsidRPr="00B023FF">
        <w:rPr>
          <w:b/>
          <w:bCs/>
        </w:rPr>
        <w:t xml:space="preserve">Troy Rudd, </w:t>
      </w:r>
      <w:r w:rsidR="002E0339" w:rsidRPr="00B023FF">
        <w:rPr>
          <w:b/>
          <w:bCs/>
        </w:rPr>
        <w:t>director ejecutivo</w:t>
      </w:r>
      <w:r w:rsidRPr="00B023FF">
        <w:rPr>
          <w:b/>
          <w:bCs/>
        </w:rPr>
        <w:t xml:space="preserve"> y </w:t>
      </w:r>
      <w:r w:rsidR="002E0339" w:rsidRPr="00B023FF">
        <w:rPr>
          <w:b/>
          <w:bCs/>
        </w:rPr>
        <w:t>jefe</w:t>
      </w:r>
      <w:r w:rsidRPr="00B023FF">
        <w:rPr>
          <w:b/>
          <w:bCs/>
        </w:rPr>
        <w:t xml:space="preserve"> del Grupo de Trabajo de Medición y Transparencia de AECOM, agregó:</w:t>
      </w:r>
      <w:r w:rsidRPr="00B023FF">
        <w:t> "Estamos increíblemente entusiasmados con esta asociación con la Iniciativa de Mercado Sostenible. Al combinar nuestra experiencia en consultoría de infraestructura con el compromiso de SMI con la sostenibilidad, estamos estableciendo un nuevo estándar sobre cómo se pueden planificar y ejecutar proyectos con la naturaleza y la biodiversidad a la vanguardia.</w:t>
      </w:r>
    </w:p>
    <w:p w14:paraId="4F41F9D0" w14:textId="77777777" w:rsidR="00B023FF" w:rsidRPr="00B023FF" w:rsidRDefault="00B023FF" w:rsidP="00B023FF">
      <w:pPr>
        <w:jc w:val="both"/>
      </w:pPr>
      <w:r w:rsidRPr="00B023FF">
        <w:t>"Esta colaboración no solo mejora nuestra capacidad para ofrecer soluciones innovadoras, sino que también subraya nuestra visión compartida de un futuro más sostenible y resiliente".</w:t>
      </w:r>
    </w:p>
    <w:p w14:paraId="31197BC0" w14:textId="77777777" w:rsidR="00B023FF" w:rsidRPr="00B023FF" w:rsidRDefault="00B023FF" w:rsidP="00B023FF">
      <w:pPr>
        <w:jc w:val="both"/>
      </w:pPr>
      <w:r w:rsidRPr="00B023FF">
        <w:t>La herramienta se empleará en la etapa de inicio del proyecto para respaldar la selección del sitio y los estudios de viabilidad, mejorar la toma de decisiones y la eficiencia, y minimizar significativamente los impactos sobre la naturaleza y la biodiversidad.</w:t>
      </w:r>
    </w:p>
    <w:p w14:paraId="39AD50C3" w14:textId="77777777" w:rsidR="00B023FF" w:rsidRPr="00B023FF" w:rsidRDefault="00B023FF" w:rsidP="00B023FF">
      <w:pPr>
        <w:jc w:val="both"/>
      </w:pPr>
      <w:r w:rsidRPr="00B023FF">
        <w:t>Al incorporar la herramienta en una etapa temprana, proporcionará información crítica sobre los riesgos del proyecto en los hitos clave de la toma de decisiones, lo que permitirá a los líderes y planificadores pivotar y mitigar los riesgos antes de que un proyecto esté en marcha.</w:t>
      </w:r>
    </w:p>
    <w:p w14:paraId="490024C7" w14:textId="186114EA" w:rsidR="00B023FF" w:rsidRPr="00B023FF" w:rsidRDefault="00A83981" w:rsidP="00B023FF">
      <w:pPr>
        <w:jc w:val="both"/>
      </w:pPr>
      <w:hyperlink r:id="rId9" w:tgtFrame="_self" w:history="1">
        <w:r w:rsidR="00B023FF" w:rsidRPr="00B023FF">
          <w:rPr>
            <w:rStyle w:val="Hipervnculo"/>
            <w:b/>
            <w:bCs/>
          </w:rPr>
          <w:t>Lea el comunicado de prensa completo aquí</w:t>
        </w:r>
      </w:hyperlink>
    </w:p>
    <w:p w14:paraId="246FDFBA" w14:textId="60D66B8E" w:rsidR="00B023FF" w:rsidRDefault="00B023FF" w:rsidP="00B023FF">
      <w:pPr>
        <w:jc w:val="both"/>
      </w:pPr>
    </w:p>
    <w:p w14:paraId="6AE2920B" w14:textId="5BA11D1B" w:rsidR="00D76B9E" w:rsidRDefault="00D76B9E" w:rsidP="00B023FF">
      <w:pPr>
        <w:jc w:val="both"/>
      </w:pPr>
      <w:r w:rsidRPr="00D76B9E">
        <w:rPr>
          <w:noProof/>
        </w:rPr>
        <w:lastRenderedPageBreak/>
        <w:drawing>
          <wp:inline distT="0" distB="0" distL="0" distR="0" wp14:anchorId="4EE66F65" wp14:editId="3B04B7C9">
            <wp:extent cx="5612130" cy="124904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49045"/>
                    </a:xfrm>
                    <a:prstGeom prst="rect">
                      <a:avLst/>
                    </a:prstGeom>
                  </pic:spPr>
                </pic:pic>
              </a:graphicData>
            </a:graphic>
          </wp:inline>
        </w:drawing>
      </w:r>
    </w:p>
    <w:p w14:paraId="4D8F540F" w14:textId="77777777" w:rsidR="00D76B9E" w:rsidRPr="00D76B9E" w:rsidRDefault="00D76B9E" w:rsidP="009E60DD">
      <w:pPr>
        <w:jc w:val="both"/>
      </w:pPr>
      <w:r w:rsidRPr="00D76B9E">
        <w:t>LANZAMIENTO DE UNA HERRAMIENTA DE IA PARA PROTEGER LA NATURALEZA DURANTE EL DESARROLLO DE INFRAESTRUCTURAS</w:t>
      </w:r>
    </w:p>
    <w:p w14:paraId="0E989739" w14:textId="77777777" w:rsidR="00D76B9E" w:rsidRPr="00D76B9E" w:rsidRDefault="00D76B9E" w:rsidP="009E60DD">
      <w:pPr>
        <w:jc w:val="both"/>
      </w:pPr>
      <w:r w:rsidRPr="00D76B9E">
        <w:t xml:space="preserve">• SMI Nature Risk Tool utiliza datos e IA para informar proyectos de infraestructura, promoviendo el desarrollo sostenible y la protección del medio ambiente. </w:t>
      </w:r>
    </w:p>
    <w:p w14:paraId="0EEE1C09" w14:textId="77777777" w:rsidR="00D76B9E" w:rsidRPr="00D76B9E" w:rsidRDefault="00D76B9E" w:rsidP="009E60DD">
      <w:pPr>
        <w:jc w:val="both"/>
      </w:pPr>
      <w:r w:rsidRPr="00D76B9E">
        <w:t xml:space="preserve">• Puede analizar la tierra en cualquier parte del mundo, ofreciendo descripciones revisadas por expertos de hábitats y biomas. </w:t>
      </w:r>
    </w:p>
    <w:p w14:paraId="5FB62CD4" w14:textId="77777777" w:rsidR="00D76B9E" w:rsidRPr="00D76B9E" w:rsidRDefault="00D76B9E" w:rsidP="009E60DD">
      <w:pPr>
        <w:jc w:val="both"/>
      </w:pPr>
      <w:r w:rsidRPr="00D76B9E">
        <w:t xml:space="preserve">• Identifica las especies protegidas en las primeras etapas de la fase de selección del sitio, lo que permite que las medidas de protección se integren en los planes de desarrollo. </w:t>
      </w:r>
    </w:p>
    <w:p w14:paraId="6AE2BD9E" w14:textId="77777777" w:rsidR="00D76B9E" w:rsidRPr="00D76B9E" w:rsidRDefault="00D76B9E" w:rsidP="009E60DD">
      <w:pPr>
        <w:jc w:val="both"/>
      </w:pPr>
      <w:r w:rsidRPr="00D76B9E">
        <w:t>• Probado con éxito por organizaciones como el Banco Mundial, BP, KPMG, WWF, Barclays, HSBC y Blue Dot Network.</w:t>
      </w:r>
    </w:p>
    <w:p w14:paraId="1791593A" w14:textId="77777777" w:rsidR="00D76B9E" w:rsidRPr="00D76B9E" w:rsidRDefault="00D76B9E" w:rsidP="009E60DD">
      <w:pPr>
        <w:jc w:val="both"/>
      </w:pPr>
      <w:r w:rsidRPr="00D76B9E">
        <w:t>Nueva York, Estados Unidos: La Iniciativa de Mercados Sostenibles y AECOM lanzan una innovadora herramienta de IA diseñada para proteger la naturaleza durante el desarrollo de infraestructuras. La Herramienta de Riesgo de la Naturaleza analiza cualquier pedazo de tierra a nivel mundial, proporcionando información detallada sobre los hábitats y biomas para ayudar a los planificadores y responsables políticos a crear infraestructura sostenible que salvaguarde el entorno natural.</w:t>
      </w:r>
    </w:p>
    <w:p w14:paraId="3E18BF3E" w14:textId="3F3DC7BC" w:rsidR="00D76B9E" w:rsidRPr="00D76B9E" w:rsidRDefault="00D76B9E" w:rsidP="009E60DD">
      <w:pPr>
        <w:jc w:val="both"/>
      </w:pPr>
      <w:r w:rsidRPr="00D76B9E">
        <w:t>Con el desarrollo de infraestructura a punto de aumentar, impulsado por el crecimiento demográfico y económico, la Herramienta de Riesgo de la Naturaleza combatirá la realidad de que el desarrollo de infraestructura a menudo conduce a la pérdida de hábitat, la disminución de la biodiversidad, la contaminación y el aumento de las emisiones de gases de efecto invernadero. En los últimos 50 años, las poblaciones de vida silvestre han disminuido en un promedio del 60%, siendo el desarrollo de infraestructura un factor importante.</w:t>
      </w:r>
    </w:p>
    <w:p w14:paraId="22827857" w14:textId="77777777" w:rsidR="00D76B9E" w:rsidRPr="00D76B9E" w:rsidRDefault="00D76B9E" w:rsidP="00234B5A">
      <w:pPr>
        <w:jc w:val="both"/>
      </w:pPr>
      <w:r w:rsidRPr="00D76B9E">
        <w:t xml:space="preserve">Impulsada por AECOM, y utilizando conjuntos de datos del Grupo de Trabajo para la Divulgación Financiera Relacionada con la Naturaleza (TNFD), la Herramienta de Riesgo de la Naturaleza de SMI permite a los inversores y promotores de infraestructuras analizar cualquier terreno a nivel mundial (a escala de metros), proporcionando descripciones revisadas por expertos del hábitat y los biomas de la ubicación en las primeras etapas del proceso de selección del sitio. </w:t>
      </w:r>
    </w:p>
    <w:p w14:paraId="024F59CE" w14:textId="77777777" w:rsidR="00D76B9E" w:rsidRPr="00D76B9E" w:rsidRDefault="00D76B9E" w:rsidP="00234B5A">
      <w:pPr>
        <w:jc w:val="both"/>
      </w:pPr>
      <w:r w:rsidRPr="00D76B9E">
        <w:t>A continuación, la Herramienta de Riesgo de la Naturaleza evalúa el impacto de un proyecto en el medio ambiente y sugiere estrategias de mitigación, ofreciendo posibles soluciones o medidas de protección del medio ambiente. Esta información se puede utilizar para informar a los planificadores y a los responsables de la formulación de políticas sobre la creación de infraestructuras que promuevan el desarrollo sostenible y protejan el medio ambiente natural. Es importante destacar que la herramienta también se alinea con el marco TNFD, lo que permite a los usuarios utilizar los datos para el proceso TNFD LEAP.</w:t>
      </w:r>
    </w:p>
    <w:p w14:paraId="6F62D408" w14:textId="77777777" w:rsidR="00D76B9E" w:rsidRPr="00D76B9E" w:rsidRDefault="00D76B9E" w:rsidP="00931E11">
      <w:pPr>
        <w:jc w:val="both"/>
      </w:pPr>
      <w:r w:rsidRPr="00D76B9E">
        <w:lastRenderedPageBreak/>
        <w:t xml:space="preserve">Por ejemplo, si la herramienta encuentra una especie protegida en el sitio propuesto, la identificación temprana durante la fase de selección del sitio permite descartar ese sitio o integrar medidas de protección en el proceso de desarrollo para garantizar la protección continua de la especie. La herramienta también se alinea con el marco TNDF, lo que permite a los usuarios utilizar los datos para el proceso TNFD LEAP. </w:t>
      </w:r>
    </w:p>
    <w:p w14:paraId="3D6D18D7" w14:textId="77777777" w:rsidR="00D76B9E" w:rsidRPr="00D76B9E" w:rsidRDefault="00D76B9E" w:rsidP="00931E11">
      <w:pPr>
        <w:jc w:val="both"/>
      </w:pPr>
      <w:r w:rsidRPr="00D76B9E">
        <w:t>Jennifer Jordan Saifi, directora ejecutiva de la Iniciativa de Mercados Sostenibles, dijo: "La naturaleza es el motor de nuestra economía, por lo que se encuentra en el corazón de nuestro mandato, la Carta Terra. Es fundamental para proporcionarnos soluciones para un futuro sostenible.</w:t>
      </w:r>
    </w:p>
    <w:p w14:paraId="1D5EB32B" w14:textId="77777777" w:rsidR="00D76B9E" w:rsidRPr="00D76B9E" w:rsidRDefault="00D76B9E" w:rsidP="00931E11">
      <w:pPr>
        <w:jc w:val="both"/>
      </w:pPr>
      <w:r w:rsidRPr="00D76B9E">
        <w:t xml:space="preserve">"Al asociarnos con AECOM, hemos podido demostrar el riesgo significativo que el desarrollo de infraestructura puede tener para causar extinciones masivas de muchas especies cruciales para nuestro planeta. </w:t>
      </w:r>
    </w:p>
    <w:p w14:paraId="550C41E6" w14:textId="77777777" w:rsidR="00D76B9E" w:rsidRPr="00D76B9E" w:rsidRDefault="00D76B9E" w:rsidP="00931E11">
      <w:pPr>
        <w:jc w:val="both"/>
      </w:pPr>
      <w:r w:rsidRPr="00D76B9E">
        <w:t>"Es por eso que estoy orgulloso de lanzar la Herramienta de Riesgo Natural SMI, algo que esperamos tenga muchos casos de uso y que actúe como un recurso poderoso para los desarrolladores y los responsables políticos de todo el mundo mientras trabajamos colectivamente para proteger y restaurar la armonía con la Naturaleza".</w:t>
      </w:r>
    </w:p>
    <w:p w14:paraId="5249071F" w14:textId="6FC8DE02" w:rsidR="00D76B9E" w:rsidRPr="00D76B9E" w:rsidRDefault="00D76B9E" w:rsidP="00931E11">
      <w:pPr>
        <w:jc w:val="both"/>
      </w:pPr>
      <w:r w:rsidRPr="00D76B9E">
        <w:t xml:space="preserve">Troy Rudd, </w:t>
      </w:r>
      <w:r w:rsidR="00A83981" w:rsidRPr="00D76B9E">
        <w:t>director ejecutivo</w:t>
      </w:r>
      <w:r w:rsidRPr="00D76B9E">
        <w:t xml:space="preserve"> y </w:t>
      </w:r>
      <w:proofErr w:type="gramStart"/>
      <w:r w:rsidRPr="00D76B9E">
        <w:t>Jefe</w:t>
      </w:r>
      <w:proofErr w:type="gramEnd"/>
      <w:r w:rsidRPr="00D76B9E">
        <w:t xml:space="preserve"> del Grupo de Trabajo de Medición y Transparencia de AECOM, agregó: "Estamos increíblemente entusiasmados con esta asociación con la Iniciativa de Mercado Sostenible. Al combinar nuestra experiencia en consultoría de infraestructura con el compromiso de SMI con la sostenibilidad, estamos estableciendo un nuevo estándar sobre cómo se pueden planificar y ejecutar proyectos con la naturaleza y la biodiversidad a la vanguardia.</w:t>
      </w:r>
    </w:p>
    <w:p w14:paraId="7B406A0D" w14:textId="77777777" w:rsidR="00D76B9E" w:rsidRPr="00D76B9E" w:rsidRDefault="00D76B9E" w:rsidP="00A24637">
      <w:pPr>
        <w:jc w:val="both"/>
      </w:pPr>
      <w:r w:rsidRPr="00D76B9E">
        <w:t>"Esta colaboración no solo mejora nuestra capacidad para ofrecer soluciones innovadoras, sino que también subraya nuestra visión compartida de un futuro más sostenible y resiliente".</w:t>
      </w:r>
    </w:p>
    <w:p w14:paraId="71315EBE" w14:textId="77777777" w:rsidR="00D76B9E" w:rsidRPr="00D76B9E" w:rsidRDefault="00D76B9E" w:rsidP="00A24637">
      <w:pPr>
        <w:jc w:val="both"/>
      </w:pPr>
      <w:r w:rsidRPr="00D76B9E">
        <w:t xml:space="preserve">La herramienta se empleará en la etapa de inicio del proyecto para respaldar la selección del sitio y los estudios de viabilidad, mejorar la toma de decisiones y la eficiencia, y minimizar significativamente los impactos sobre la naturaleza y la biodiversidad. </w:t>
      </w:r>
    </w:p>
    <w:p w14:paraId="0E0CA021" w14:textId="77777777" w:rsidR="00D76B9E" w:rsidRPr="00D76B9E" w:rsidRDefault="00D76B9E" w:rsidP="00A24637">
      <w:pPr>
        <w:jc w:val="both"/>
      </w:pPr>
      <w:r w:rsidRPr="00D76B9E">
        <w:t xml:space="preserve">Al incorporar la herramienta en una etapa temprana, proporcionará información crítica sobre los riesgos del proyecto en los hitos clave de la toma de decisiones, lo que permitirá a los líderes y planificadores pivotar y mitigar los riesgos antes de que un proyecto esté en marcha. </w:t>
      </w:r>
    </w:p>
    <w:p w14:paraId="1567C445" w14:textId="77777777" w:rsidR="00D76B9E" w:rsidRDefault="00D76B9E" w:rsidP="00A24637">
      <w:pPr>
        <w:jc w:val="center"/>
        <w:rPr>
          <w:lang w:val="en-US"/>
        </w:rPr>
      </w:pPr>
      <w:r w:rsidRPr="00D76B9E">
        <w:t>-TERMINA-</w:t>
      </w:r>
    </w:p>
    <w:p w14:paraId="4A6F51D4" w14:textId="2BA3149F" w:rsidR="00D76B9E" w:rsidRDefault="00D76B9E" w:rsidP="00B023FF">
      <w:pPr>
        <w:jc w:val="both"/>
        <w:rPr>
          <w:lang w:val="en-US"/>
        </w:rPr>
      </w:pPr>
    </w:p>
    <w:p w14:paraId="71EEF1C4" w14:textId="192EBA20" w:rsidR="00CA098D" w:rsidRDefault="00D76B9E" w:rsidP="00B023FF">
      <w:pPr>
        <w:jc w:val="both"/>
        <w:rPr>
          <w:lang w:val="en-US"/>
        </w:rPr>
      </w:pPr>
      <w:r w:rsidRPr="00D76B9E">
        <w:rPr>
          <w:noProof/>
          <w:lang w:val="en-US"/>
        </w:rPr>
        <w:drawing>
          <wp:inline distT="0" distB="0" distL="0" distR="0" wp14:anchorId="73C8320B" wp14:editId="58762529">
            <wp:extent cx="5612130" cy="8502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850265"/>
                    </a:xfrm>
                    <a:prstGeom prst="rect">
                      <a:avLst/>
                    </a:prstGeom>
                  </pic:spPr>
                </pic:pic>
              </a:graphicData>
            </a:graphic>
          </wp:inline>
        </w:drawing>
      </w:r>
    </w:p>
    <w:p w14:paraId="30A72C73" w14:textId="77777777" w:rsidR="00A83981" w:rsidRPr="00D76B9E" w:rsidRDefault="00A83981" w:rsidP="00B023FF">
      <w:pPr>
        <w:jc w:val="both"/>
        <w:rPr>
          <w:lang w:val="en-US"/>
        </w:rPr>
      </w:pPr>
    </w:p>
    <w:sectPr w:rsidR="00A83981" w:rsidRPr="00D76B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A00"/>
    <w:multiLevelType w:val="multilevel"/>
    <w:tmpl w:val="DAB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FF"/>
    <w:rsid w:val="001E3794"/>
    <w:rsid w:val="002E0339"/>
    <w:rsid w:val="00430D46"/>
    <w:rsid w:val="00A83981"/>
    <w:rsid w:val="00B023FF"/>
    <w:rsid w:val="00CA098D"/>
    <w:rsid w:val="00D76B9E"/>
    <w:rsid w:val="00EE4C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F6A6"/>
  <w15:chartTrackingRefBased/>
  <w15:docId w15:val="{32FD9F58-5FFA-482E-A144-C819F534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3FF"/>
    <w:rPr>
      <w:color w:val="0563C1" w:themeColor="hyperlink"/>
      <w:u w:val="single"/>
    </w:rPr>
  </w:style>
  <w:style w:type="character" w:styleId="Mencinsinresolver">
    <w:name w:val="Unresolved Mention"/>
    <w:basedOn w:val="Fuentedeprrafopredeter"/>
    <w:uiPriority w:val="99"/>
    <w:semiHidden/>
    <w:unhideWhenUsed/>
    <w:rsid w:val="00B023FF"/>
    <w:rPr>
      <w:color w:val="605E5C"/>
      <w:shd w:val="clear" w:color="auto" w:fill="E1DFDD"/>
    </w:rPr>
  </w:style>
  <w:style w:type="character" w:styleId="Hipervnculovisitado">
    <w:name w:val="FollowedHyperlink"/>
    <w:basedOn w:val="Fuentedeprrafopredeter"/>
    <w:uiPriority w:val="99"/>
    <w:semiHidden/>
    <w:unhideWhenUsed/>
    <w:rsid w:val="00D76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8140">
      <w:bodyDiv w:val="1"/>
      <w:marLeft w:val="0"/>
      <w:marRight w:val="0"/>
      <w:marTop w:val="0"/>
      <w:marBottom w:val="0"/>
      <w:divBdr>
        <w:top w:val="none" w:sz="0" w:space="0" w:color="auto"/>
        <w:left w:val="none" w:sz="0" w:space="0" w:color="auto"/>
        <w:bottom w:val="none" w:sz="0" w:space="0" w:color="auto"/>
        <w:right w:val="none" w:sz="0" w:space="0" w:color="auto"/>
      </w:divBdr>
      <w:divsChild>
        <w:div w:id="1373379020">
          <w:marLeft w:val="0"/>
          <w:marRight w:val="0"/>
          <w:marTop w:val="150"/>
          <w:marBottom w:val="0"/>
          <w:divBdr>
            <w:top w:val="none" w:sz="0" w:space="0" w:color="auto"/>
            <w:left w:val="none" w:sz="0" w:space="0" w:color="auto"/>
            <w:bottom w:val="none" w:sz="0" w:space="0" w:color="auto"/>
            <w:right w:val="none" w:sz="0" w:space="0" w:color="auto"/>
          </w:divBdr>
          <w:divsChild>
            <w:div w:id="974792792">
              <w:marLeft w:val="-1050"/>
              <w:marRight w:val="0"/>
              <w:marTop w:val="0"/>
              <w:marBottom w:val="0"/>
              <w:divBdr>
                <w:top w:val="none" w:sz="0" w:space="0" w:color="auto"/>
                <w:left w:val="none" w:sz="0" w:space="0" w:color="auto"/>
                <w:bottom w:val="none" w:sz="0" w:space="0" w:color="auto"/>
                <w:right w:val="none" w:sz="0" w:space="0" w:color="auto"/>
              </w:divBdr>
              <w:divsChild>
                <w:div w:id="900100715">
                  <w:marLeft w:val="0"/>
                  <w:marRight w:val="300"/>
                  <w:marTop w:val="0"/>
                  <w:marBottom w:val="0"/>
                  <w:divBdr>
                    <w:top w:val="none" w:sz="0" w:space="0" w:color="auto"/>
                    <w:left w:val="none" w:sz="0" w:space="0" w:color="auto"/>
                    <w:bottom w:val="none" w:sz="0" w:space="0" w:color="auto"/>
                    <w:right w:val="none" w:sz="0" w:space="0" w:color="auto"/>
                  </w:divBdr>
                </w:div>
                <w:div w:id="542327474">
                  <w:marLeft w:val="1050"/>
                  <w:marRight w:val="0"/>
                  <w:marTop w:val="0"/>
                  <w:marBottom w:val="0"/>
                  <w:divBdr>
                    <w:top w:val="none" w:sz="0" w:space="0" w:color="auto"/>
                    <w:left w:val="none" w:sz="0" w:space="0" w:color="auto"/>
                    <w:bottom w:val="none" w:sz="0" w:space="0" w:color="auto"/>
                    <w:right w:val="none" w:sz="0" w:space="0" w:color="auto"/>
                  </w:divBdr>
                  <w:divsChild>
                    <w:div w:id="712578831">
                      <w:marLeft w:val="0"/>
                      <w:marRight w:val="0"/>
                      <w:marTop w:val="75"/>
                      <w:marBottom w:val="0"/>
                      <w:divBdr>
                        <w:top w:val="none" w:sz="0" w:space="0" w:color="auto"/>
                        <w:left w:val="none" w:sz="0" w:space="0" w:color="auto"/>
                        <w:bottom w:val="none" w:sz="0" w:space="0" w:color="auto"/>
                        <w:right w:val="none" w:sz="0" w:space="0" w:color="auto"/>
                      </w:divBdr>
                      <w:divsChild>
                        <w:div w:id="2018771768">
                          <w:marLeft w:val="0"/>
                          <w:marRight w:val="0"/>
                          <w:marTop w:val="0"/>
                          <w:marBottom w:val="75"/>
                          <w:divBdr>
                            <w:top w:val="none" w:sz="0" w:space="0" w:color="auto"/>
                            <w:left w:val="none" w:sz="0" w:space="0" w:color="auto"/>
                            <w:bottom w:val="single" w:sz="6" w:space="4" w:color="DDDDDD"/>
                            <w:right w:val="none" w:sz="0" w:space="0" w:color="auto"/>
                          </w:divBdr>
                          <w:divsChild>
                            <w:div w:id="169295406">
                              <w:marLeft w:val="0"/>
                              <w:marRight w:val="0"/>
                              <w:marTop w:val="0"/>
                              <w:marBottom w:val="0"/>
                              <w:divBdr>
                                <w:top w:val="none" w:sz="0" w:space="0" w:color="auto"/>
                                <w:left w:val="none" w:sz="0" w:space="0" w:color="auto"/>
                                <w:bottom w:val="none" w:sz="0" w:space="0" w:color="auto"/>
                                <w:right w:val="none" w:sz="0" w:space="0" w:color="auto"/>
                              </w:divBdr>
                            </w:div>
                          </w:divsChild>
                        </w:div>
                        <w:div w:id="20996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5168">
          <w:marLeft w:val="0"/>
          <w:marRight w:val="0"/>
          <w:marTop w:val="0"/>
          <w:marBottom w:val="0"/>
          <w:divBdr>
            <w:top w:val="none" w:sz="0" w:space="0" w:color="auto"/>
            <w:left w:val="none" w:sz="0" w:space="0" w:color="auto"/>
            <w:bottom w:val="none" w:sz="0" w:space="0" w:color="auto"/>
            <w:right w:val="none" w:sz="0" w:space="0" w:color="auto"/>
          </w:divBdr>
          <w:divsChild>
            <w:div w:id="21711433">
              <w:marLeft w:val="0"/>
              <w:marRight w:val="0"/>
              <w:marTop w:val="0"/>
              <w:marBottom w:val="0"/>
              <w:divBdr>
                <w:top w:val="none" w:sz="0" w:space="0" w:color="auto"/>
                <w:left w:val="none" w:sz="0" w:space="0" w:color="auto"/>
                <w:bottom w:val="none" w:sz="0" w:space="0" w:color="auto"/>
                <w:right w:val="none" w:sz="0" w:space="0" w:color="auto"/>
              </w:divBdr>
              <w:divsChild>
                <w:div w:id="1722367427">
                  <w:marLeft w:val="0"/>
                  <w:marRight w:val="0"/>
                  <w:marTop w:val="0"/>
                  <w:marBottom w:val="0"/>
                  <w:divBdr>
                    <w:top w:val="none" w:sz="0" w:space="0" w:color="auto"/>
                    <w:left w:val="none" w:sz="0" w:space="0" w:color="auto"/>
                    <w:bottom w:val="none" w:sz="0" w:space="0" w:color="auto"/>
                    <w:right w:val="none" w:sz="0" w:space="0" w:color="auto"/>
                  </w:divBdr>
                  <w:divsChild>
                    <w:div w:id="1128082331">
                      <w:marLeft w:val="0"/>
                      <w:marRight w:val="0"/>
                      <w:marTop w:val="0"/>
                      <w:marBottom w:val="0"/>
                      <w:divBdr>
                        <w:top w:val="none" w:sz="0" w:space="0" w:color="auto"/>
                        <w:left w:val="none" w:sz="0" w:space="0" w:color="auto"/>
                        <w:bottom w:val="none" w:sz="0" w:space="0" w:color="auto"/>
                        <w:right w:val="none" w:sz="0" w:space="0" w:color="auto"/>
                      </w:divBdr>
                      <w:divsChild>
                        <w:div w:id="12364739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68213320">
      <w:bodyDiv w:val="1"/>
      <w:marLeft w:val="0"/>
      <w:marRight w:val="0"/>
      <w:marTop w:val="0"/>
      <w:marBottom w:val="0"/>
      <w:divBdr>
        <w:top w:val="none" w:sz="0" w:space="0" w:color="auto"/>
        <w:left w:val="none" w:sz="0" w:space="0" w:color="auto"/>
        <w:bottom w:val="none" w:sz="0" w:space="0" w:color="auto"/>
        <w:right w:val="none" w:sz="0" w:space="0" w:color="auto"/>
      </w:divBdr>
      <w:divsChild>
        <w:div w:id="1840198593">
          <w:marLeft w:val="0"/>
          <w:marRight w:val="0"/>
          <w:marTop w:val="0"/>
          <w:marBottom w:val="0"/>
          <w:divBdr>
            <w:top w:val="none" w:sz="0" w:space="0" w:color="auto"/>
            <w:left w:val="none" w:sz="0" w:space="0" w:color="auto"/>
            <w:bottom w:val="none" w:sz="0" w:space="0" w:color="auto"/>
            <w:right w:val="none" w:sz="0" w:space="0" w:color="auto"/>
          </w:divBdr>
          <w:divsChild>
            <w:div w:id="869073416">
              <w:marLeft w:val="0"/>
              <w:marRight w:val="0"/>
              <w:marTop w:val="0"/>
              <w:marBottom w:val="0"/>
              <w:divBdr>
                <w:top w:val="none" w:sz="0" w:space="0" w:color="auto"/>
                <w:left w:val="none" w:sz="0" w:space="0" w:color="auto"/>
                <w:bottom w:val="none" w:sz="0" w:space="0" w:color="auto"/>
                <w:right w:val="none" w:sz="0" w:space="0" w:color="auto"/>
              </w:divBdr>
              <w:divsChild>
                <w:div w:id="1240939979">
                  <w:marLeft w:val="0"/>
                  <w:marRight w:val="0"/>
                  <w:marTop w:val="0"/>
                  <w:marBottom w:val="0"/>
                  <w:divBdr>
                    <w:top w:val="none" w:sz="0" w:space="0" w:color="auto"/>
                    <w:left w:val="none" w:sz="0" w:space="0" w:color="auto"/>
                    <w:bottom w:val="none" w:sz="0" w:space="0" w:color="auto"/>
                    <w:right w:val="none" w:sz="0" w:space="0" w:color="auto"/>
                  </w:divBdr>
                  <w:divsChild>
                    <w:div w:id="2072341623">
                      <w:marLeft w:val="0"/>
                      <w:marRight w:val="0"/>
                      <w:marTop w:val="0"/>
                      <w:marBottom w:val="0"/>
                      <w:divBdr>
                        <w:top w:val="none" w:sz="0" w:space="0" w:color="auto"/>
                        <w:left w:val="none" w:sz="0" w:space="0" w:color="auto"/>
                        <w:bottom w:val="none" w:sz="0" w:space="0" w:color="auto"/>
                        <w:right w:val="none" w:sz="0" w:space="0" w:color="auto"/>
                      </w:divBdr>
                      <w:divsChild>
                        <w:div w:id="182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01985">
          <w:marLeft w:val="0"/>
          <w:marRight w:val="0"/>
          <w:marTop w:val="0"/>
          <w:marBottom w:val="0"/>
          <w:divBdr>
            <w:top w:val="none" w:sz="0" w:space="0" w:color="auto"/>
            <w:left w:val="none" w:sz="0" w:space="0" w:color="auto"/>
            <w:bottom w:val="none" w:sz="0" w:space="0" w:color="auto"/>
            <w:right w:val="none" w:sz="0" w:space="0" w:color="auto"/>
          </w:divBdr>
          <w:divsChild>
            <w:div w:id="2109151417">
              <w:marLeft w:val="0"/>
              <w:marRight w:val="0"/>
              <w:marTop w:val="0"/>
              <w:marBottom w:val="0"/>
              <w:divBdr>
                <w:top w:val="none" w:sz="0" w:space="0" w:color="auto"/>
                <w:left w:val="none" w:sz="0" w:space="0" w:color="auto"/>
                <w:bottom w:val="none" w:sz="0" w:space="0" w:color="auto"/>
                <w:right w:val="none" w:sz="0" w:space="0" w:color="auto"/>
              </w:divBdr>
              <w:divsChild>
                <w:div w:id="1896550881">
                  <w:marLeft w:val="0"/>
                  <w:marRight w:val="0"/>
                  <w:marTop w:val="0"/>
                  <w:marBottom w:val="0"/>
                  <w:divBdr>
                    <w:top w:val="none" w:sz="0" w:space="0" w:color="auto"/>
                    <w:left w:val="none" w:sz="0" w:space="0" w:color="auto"/>
                    <w:bottom w:val="none" w:sz="0" w:space="0" w:color="auto"/>
                    <w:right w:val="none" w:sz="0" w:space="0" w:color="auto"/>
                  </w:divBdr>
                  <w:divsChild>
                    <w:div w:id="368802073">
                      <w:marLeft w:val="0"/>
                      <w:marRight w:val="0"/>
                      <w:marTop w:val="0"/>
                      <w:marBottom w:val="0"/>
                      <w:divBdr>
                        <w:top w:val="none" w:sz="0" w:space="0" w:color="auto"/>
                        <w:left w:val="none" w:sz="0" w:space="0" w:color="auto"/>
                        <w:bottom w:val="none" w:sz="0" w:space="0" w:color="auto"/>
                        <w:right w:val="none" w:sz="0" w:space="0" w:color="auto"/>
                      </w:divBdr>
                      <w:divsChild>
                        <w:div w:id="82924327">
                          <w:marLeft w:val="0"/>
                          <w:marRight w:val="0"/>
                          <w:marTop w:val="0"/>
                          <w:marBottom w:val="0"/>
                          <w:divBdr>
                            <w:top w:val="none" w:sz="0" w:space="0" w:color="auto"/>
                            <w:left w:val="none" w:sz="0" w:space="0" w:color="auto"/>
                            <w:bottom w:val="none" w:sz="0" w:space="0" w:color="auto"/>
                            <w:right w:val="none" w:sz="0" w:space="0" w:color="auto"/>
                          </w:divBdr>
                          <w:divsChild>
                            <w:div w:id="714933458">
                              <w:marLeft w:val="0"/>
                              <w:marRight w:val="0"/>
                              <w:marTop w:val="0"/>
                              <w:marBottom w:val="0"/>
                              <w:divBdr>
                                <w:top w:val="none" w:sz="0" w:space="0" w:color="auto"/>
                                <w:left w:val="none" w:sz="0" w:space="0" w:color="auto"/>
                                <w:bottom w:val="none" w:sz="0" w:space="0" w:color="auto"/>
                                <w:right w:val="none" w:sz="0" w:space="0" w:color="auto"/>
                              </w:divBdr>
                              <w:divsChild>
                                <w:div w:id="843323071">
                                  <w:marLeft w:val="0"/>
                                  <w:marRight w:val="0"/>
                                  <w:marTop w:val="0"/>
                                  <w:marBottom w:val="0"/>
                                  <w:divBdr>
                                    <w:top w:val="none" w:sz="0" w:space="0" w:color="auto"/>
                                    <w:left w:val="none" w:sz="0" w:space="0" w:color="auto"/>
                                    <w:bottom w:val="none" w:sz="0" w:space="0" w:color="auto"/>
                                    <w:right w:val="none" w:sz="0" w:space="0" w:color="auto"/>
                                  </w:divBdr>
                                  <w:divsChild>
                                    <w:div w:id="3119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stainable-markets.org/news/ai-tool-launched-to-protect-nature-during-infrastructure-develop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ginvestor.net/author/alice-tchernookova/"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a.storyblok.com/f/109506/x/445b78f26b/press-release_nature-risk-tool_0926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2086</Words>
  <Characters>11476</Characters>
  <Application>Microsoft Office Word</Application>
  <DocSecurity>0</DocSecurity>
  <Lines>95</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8</cp:revision>
  <dcterms:created xsi:type="dcterms:W3CDTF">2024-10-10T03:43:00Z</dcterms:created>
  <dcterms:modified xsi:type="dcterms:W3CDTF">2024-11-19T01:25:00Z</dcterms:modified>
</cp:coreProperties>
</file>