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24B3" w14:textId="77777777" w:rsidR="0064435B" w:rsidRPr="003038A0" w:rsidRDefault="0064435B" w:rsidP="0064435B">
      <w:pPr>
        <w:jc w:val="both"/>
        <w:rPr>
          <w:rFonts w:ascii="Abadi" w:hAnsi="Abadi"/>
          <w:sz w:val="26"/>
          <w:szCs w:val="26"/>
        </w:rPr>
      </w:pPr>
      <w:r w:rsidRPr="003038A0">
        <w:rPr>
          <w:rFonts w:ascii="Abadi" w:hAnsi="Abadi"/>
          <w:sz w:val="26"/>
          <w:szCs w:val="26"/>
        </w:rPr>
        <w:t>La SEC integra la taxonomía de ciberseguridad XBRL en la última actualización de EDGAR</w:t>
      </w:r>
    </w:p>
    <w:p w14:paraId="07E9FAB9" w14:textId="070D6A9F" w:rsidR="0064435B" w:rsidRPr="0064435B" w:rsidRDefault="0064435B" w:rsidP="0064435B">
      <w:pPr>
        <w:jc w:val="both"/>
      </w:pPr>
      <w:r w:rsidRPr="0064435B">
        <w:rPr>
          <w:noProof/>
        </w:rPr>
        <w:drawing>
          <wp:inline distT="0" distB="0" distL="0" distR="0" wp14:anchorId="448FE835" wp14:editId="434D499A">
            <wp:extent cx="5612130" cy="3747770"/>
            <wp:effectExtent l="0" t="0" r="7620" b="5080"/>
            <wp:docPr id="1" name="Imagen 1" descr="Ciberseguridad EDGAR 2024-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berseguridad EDGAR 2024-10-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7770"/>
                    </a:xfrm>
                    <a:prstGeom prst="rect">
                      <a:avLst/>
                    </a:prstGeom>
                    <a:noFill/>
                    <a:ln>
                      <a:noFill/>
                    </a:ln>
                  </pic:spPr>
                </pic:pic>
              </a:graphicData>
            </a:graphic>
          </wp:inline>
        </w:drawing>
      </w:r>
    </w:p>
    <w:p w14:paraId="14B814F7" w14:textId="21C21196" w:rsidR="003038A0" w:rsidRPr="0064435B" w:rsidRDefault="003038A0" w:rsidP="003038A0">
      <w:pPr>
        <w:jc w:val="both"/>
      </w:pPr>
      <w:r w:rsidRPr="0064435B">
        <w:t>Publicado el 27 de octubre de 2024 por</w:t>
      </w:r>
      <w:r w:rsidR="00C00382">
        <w:t xml:space="preserve"> </w:t>
      </w:r>
      <w:hyperlink r:id="rId5" w:history="1">
        <w:r w:rsidRPr="0064435B">
          <w:rPr>
            <w:rStyle w:val="Hipervnculo"/>
            <w:b/>
            <w:bCs/>
          </w:rPr>
          <w:t>Editor</w:t>
        </w:r>
      </w:hyperlink>
    </w:p>
    <w:p w14:paraId="36444102" w14:textId="2B6EC837" w:rsidR="0064435B" w:rsidRPr="0064435B" w:rsidRDefault="0064435B" w:rsidP="0064435B">
      <w:pPr>
        <w:jc w:val="both"/>
      </w:pPr>
      <w:r w:rsidRPr="0064435B">
        <w:t>Basándose en la actualización de EDGAR Next de</w:t>
      </w:r>
      <w:r w:rsidR="00C00382">
        <w:t xml:space="preserve"> </w:t>
      </w:r>
      <w:hyperlink r:id="rId6" w:history="1">
        <w:r w:rsidRPr="0064435B">
          <w:rPr>
            <w:rStyle w:val="Hipervnculo"/>
          </w:rPr>
          <w:t>principios de este mes</w:t>
        </w:r>
      </w:hyperlink>
      <w:r w:rsidRPr="0064435B">
        <w:t>, la Comisión de Bolsa y Valores de Estados Unidos (SEC) ha anunciado nuevas mejoras en su sistema EDGAR. A partir del 22 de octubre de 2024, la SEC ha adoptado modificaciones al Manual de presentación de informes de EDGAR, introduciendo el uso de XBRL para informar sobre divulgaciones de ciberseguridad.</w:t>
      </w:r>
    </w:p>
    <w:p w14:paraId="737EAD3C" w14:textId="77777777" w:rsidR="0064435B" w:rsidRPr="0064435B" w:rsidRDefault="0064435B" w:rsidP="0064435B">
      <w:pPr>
        <w:jc w:val="both"/>
      </w:pPr>
      <w:r w:rsidRPr="0064435B">
        <w:t>Esta actualización permitirá a las empresas enviar información relacionada con la ciberseguridad en formato XBRL en línea como parte de los formularios 6-K, 8-K, 10-K y 20-F, entre otros. A medida que la ciberseguridad se convierte en una preocupación cada vez mayor, es fundamental estructurar estas divulgaciones en formatos transparentes y legibles por máquina, y XBRL es clave para que esto suceda. Otras actualizaciones importantes incluyen la capacidad de agregar co-registrantes para redactar declaraciones de registro y funciones XBRL mejoradas para instalaciones de ejecución de swaps basadas en valores (SBSEF), lo que aporta más claridad y rendición de cuentas a los informes.</w:t>
      </w:r>
    </w:p>
    <w:p w14:paraId="5DC8C9E3" w14:textId="77777777" w:rsidR="0064435B" w:rsidRPr="0064435B" w:rsidRDefault="0064435B" w:rsidP="0064435B">
      <w:pPr>
        <w:jc w:val="both"/>
      </w:pPr>
      <w:r w:rsidRPr="0064435B">
        <w:t>Los riesgos cibernéticos no son exactamente nuevos, pero la forma de informar sobre ellos está evolucionando, y la decisión de la SEC de integrar su taxonomía de ciberseguridad en los registros XBRL sienta un precedente inteligente. En una época en la que tanto los reguladores como los inversores exigen información más clara sobre la gestión de riesgos corporativos, esta estructura adicional garantiza que los datos más críticos no se escapen.</w:t>
      </w:r>
    </w:p>
    <w:p w14:paraId="7AF5E34D" w14:textId="0DE1D6CC" w:rsidR="0064435B" w:rsidRPr="0064435B" w:rsidRDefault="0064435B" w:rsidP="0064435B">
      <w:pPr>
        <w:jc w:val="both"/>
      </w:pPr>
      <w:r w:rsidRPr="0064435B">
        <w:lastRenderedPageBreak/>
        <w:t>Para obtener más información sobre estas actualizaciones, explore el comunicado completo de la SEC</w:t>
      </w:r>
      <w:r w:rsidR="00C00382">
        <w:t xml:space="preserve"> </w:t>
      </w:r>
      <w:hyperlink r:id="rId7" w:history="1">
        <w:r w:rsidRPr="0064435B">
          <w:rPr>
            <w:rStyle w:val="Hipervnculo"/>
          </w:rPr>
          <w:t>aquí</w:t>
        </w:r>
      </w:hyperlink>
      <w:r w:rsidRPr="0064435B">
        <w:t>.</w:t>
      </w:r>
    </w:p>
    <w:p w14:paraId="461DF902" w14:textId="2034C7C1" w:rsidR="0064435B" w:rsidRPr="0064435B" w:rsidRDefault="00C00382" w:rsidP="0064435B">
      <w:pPr>
        <w:jc w:val="both"/>
      </w:pPr>
      <w:hyperlink r:id="rId8" w:history="1">
        <w:r w:rsidR="0064435B" w:rsidRPr="0064435B">
          <w:rPr>
            <w:rStyle w:val="Hipervnculo"/>
          </w:rPr>
          <w:t>SEC</w:t>
        </w:r>
        <w:r>
          <w:rPr>
            <w:rStyle w:val="Hipervnculo"/>
          </w:rPr>
          <w:t xml:space="preserve"> </w:t>
        </w:r>
      </w:hyperlink>
      <w:hyperlink r:id="rId9" w:history="1">
        <w:r w:rsidR="0064435B" w:rsidRPr="0064435B">
          <w:rPr>
            <w:rStyle w:val="Hipervnculo"/>
          </w:rPr>
          <w:t>XBRL en línea de</w:t>
        </w:r>
        <w:r>
          <w:rPr>
            <w:rStyle w:val="Hipervnculo"/>
          </w:rPr>
          <w:t xml:space="preserve"> </w:t>
        </w:r>
      </w:hyperlink>
      <w:hyperlink r:id="rId10" w:history="1">
        <w:r w:rsidR="0064435B" w:rsidRPr="0064435B">
          <w:rPr>
            <w:rStyle w:val="Hipervnculo"/>
          </w:rPr>
          <w:t>EDGAR</w:t>
        </w:r>
      </w:hyperlink>
    </w:p>
    <w:p w14:paraId="06E69B45" w14:textId="10ED6576" w:rsidR="0064435B" w:rsidRPr="0064435B" w:rsidRDefault="0064435B" w:rsidP="0064435B">
      <w:pPr>
        <w:jc w:val="both"/>
      </w:pPr>
    </w:p>
    <w:p w14:paraId="66377CA7" w14:textId="59D17401" w:rsidR="00DB1069" w:rsidRDefault="00DB1069" w:rsidP="0064435B">
      <w:pPr>
        <w:jc w:val="both"/>
      </w:pPr>
    </w:p>
    <w:p w14:paraId="6B8CB936" w14:textId="10AA2C27" w:rsidR="0064435B" w:rsidRDefault="0064435B" w:rsidP="0064435B">
      <w:pPr>
        <w:jc w:val="both"/>
      </w:pPr>
    </w:p>
    <w:p w14:paraId="6B6C9E6B" w14:textId="6BDC2EE8" w:rsidR="0064435B" w:rsidRDefault="0064435B" w:rsidP="0064435B">
      <w:pPr>
        <w:jc w:val="both"/>
      </w:pPr>
    </w:p>
    <w:p w14:paraId="2F068246" w14:textId="23DFF980" w:rsidR="0064435B" w:rsidRDefault="0064435B" w:rsidP="0064435B">
      <w:pPr>
        <w:jc w:val="both"/>
      </w:pPr>
    </w:p>
    <w:p w14:paraId="62737ACA" w14:textId="033A88AE" w:rsidR="00C00382" w:rsidRDefault="00C00382" w:rsidP="0064435B">
      <w:pPr>
        <w:jc w:val="both"/>
      </w:pPr>
    </w:p>
    <w:p w14:paraId="779A20E6" w14:textId="6EECFF68" w:rsidR="00C00382" w:rsidRDefault="00C00382" w:rsidP="0064435B">
      <w:pPr>
        <w:jc w:val="both"/>
      </w:pPr>
    </w:p>
    <w:p w14:paraId="150F2043" w14:textId="005557FA" w:rsidR="00C00382" w:rsidRDefault="00C00382" w:rsidP="0064435B">
      <w:pPr>
        <w:jc w:val="both"/>
      </w:pPr>
    </w:p>
    <w:p w14:paraId="651CB6AF" w14:textId="19993F81" w:rsidR="00C00382" w:rsidRDefault="00C00382" w:rsidP="0064435B">
      <w:pPr>
        <w:jc w:val="both"/>
      </w:pPr>
    </w:p>
    <w:p w14:paraId="2725F741" w14:textId="768B45B6" w:rsidR="00C00382" w:rsidRDefault="00C00382" w:rsidP="0064435B">
      <w:pPr>
        <w:jc w:val="both"/>
      </w:pPr>
    </w:p>
    <w:p w14:paraId="57FE53CC" w14:textId="52E19C8A" w:rsidR="00C00382" w:rsidRDefault="00C00382" w:rsidP="0064435B">
      <w:pPr>
        <w:jc w:val="both"/>
      </w:pPr>
    </w:p>
    <w:p w14:paraId="343F3566" w14:textId="77F046AB" w:rsidR="00C00382" w:rsidRDefault="00C00382" w:rsidP="0064435B">
      <w:pPr>
        <w:jc w:val="both"/>
      </w:pPr>
    </w:p>
    <w:p w14:paraId="57D40C4D" w14:textId="7CE8BB50" w:rsidR="00C00382" w:rsidRDefault="00C00382" w:rsidP="0064435B">
      <w:pPr>
        <w:jc w:val="both"/>
      </w:pPr>
    </w:p>
    <w:p w14:paraId="0766E7FF" w14:textId="11DEE5E6" w:rsidR="00C00382" w:rsidRDefault="00C00382" w:rsidP="0064435B">
      <w:pPr>
        <w:jc w:val="both"/>
      </w:pPr>
    </w:p>
    <w:p w14:paraId="2F266E3D" w14:textId="705FF126" w:rsidR="00C00382" w:rsidRDefault="00C00382" w:rsidP="0064435B">
      <w:pPr>
        <w:jc w:val="both"/>
      </w:pPr>
    </w:p>
    <w:p w14:paraId="2BB33A96" w14:textId="15DB6908" w:rsidR="00C00382" w:rsidRDefault="00C00382" w:rsidP="0064435B">
      <w:pPr>
        <w:jc w:val="both"/>
      </w:pPr>
    </w:p>
    <w:p w14:paraId="1D5917E6" w14:textId="7DF68AAC" w:rsidR="00C00382" w:rsidRDefault="00C00382" w:rsidP="0064435B">
      <w:pPr>
        <w:jc w:val="both"/>
      </w:pPr>
    </w:p>
    <w:p w14:paraId="7632EA8F" w14:textId="1A5D5661" w:rsidR="00C00382" w:rsidRDefault="00C00382" w:rsidP="0064435B">
      <w:pPr>
        <w:jc w:val="both"/>
      </w:pPr>
    </w:p>
    <w:p w14:paraId="09C78668" w14:textId="467BFBFA" w:rsidR="00C00382" w:rsidRDefault="00C00382" w:rsidP="0064435B">
      <w:pPr>
        <w:jc w:val="both"/>
      </w:pPr>
    </w:p>
    <w:p w14:paraId="1D7E8881" w14:textId="1A4778CF" w:rsidR="00C00382" w:rsidRDefault="00C00382" w:rsidP="0064435B">
      <w:pPr>
        <w:jc w:val="both"/>
      </w:pPr>
    </w:p>
    <w:p w14:paraId="42F25CAA" w14:textId="66D9B9D3" w:rsidR="00C00382" w:rsidRDefault="00C00382" w:rsidP="0064435B">
      <w:pPr>
        <w:jc w:val="both"/>
      </w:pPr>
    </w:p>
    <w:p w14:paraId="49BACC36" w14:textId="1E39176D" w:rsidR="00C00382" w:rsidRDefault="00C00382" w:rsidP="0064435B">
      <w:pPr>
        <w:jc w:val="both"/>
      </w:pPr>
    </w:p>
    <w:p w14:paraId="0F4461FB" w14:textId="4D6F8232" w:rsidR="00C00382" w:rsidRDefault="00C00382" w:rsidP="0064435B">
      <w:pPr>
        <w:jc w:val="both"/>
      </w:pPr>
    </w:p>
    <w:p w14:paraId="49E291DA" w14:textId="1402424C" w:rsidR="00C00382" w:rsidRDefault="00C00382" w:rsidP="0064435B">
      <w:pPr>
        <w:jc w:val="both"/>
      </w:pPr>
    </w:p>
    <w:p w14:paraId="35B618E1" w14:textId="25E53D37" w:rsidR="00C00382" w:rsidRDefault="00C00382" w:rsidP="0064435B">
      <w:pPr>
        <w:jc w:val="both"/>
      </w:pPr>
    </w:p>
    <w:p w14:paraId="666A39C6" w14:textId="77777777" w:rsidR="00C00382" w:rsidRDefault="00C00382" w:rsidP="0064435B">
      <w:pPr>
        <w:jc w:val="both"/>
      </w:pPr>
    </w:p>
    <w:p w14:paraId="67A1F079" w14:textId="30A445BB" w:rsidR="0064435B" w:rsidRDefault="00B22D38" w:rsidP="0064435B">
      <w:pPr>
        <w:jc w:val="both"/>
      </w:pPr>
      <w:r w:rsidRPr="00B22D38">
        <w:rPr>
          <w:noProof/>
        </w:rPr>
        <w:lastRenderedPageBreak/>
        <w:drawing>
          <wp:inline distT="0" distB="0" distL="0" distR="0" wp14:anchorId="7A3EB608" wp14:editId="74F034A6">
            <wp:extent cx="5612130" cy="24765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476500"/>
                    </a:xfrm>
                    <a:prstGeom prst="rect">
                      <a:avLst/>
                    </a:prstGeom>
                  </pic:spPr>
                </pic:pic>
              </a:graphicData>
            </a:graphic>
          </wp:inline>
        </w:drawing>
      </w:r>
    </w:p>
    <w:p w14:paraId="4F09E18A" w14:textId="77777777" w:rsidR="00274098" w:rsidRPr="00274098" w:rsidRDefault="00274098" w:rsidP="00FA0A52">
      <w:pPr>
        <w:jc w:val="both"/>
      </w:pPr>
      <w:r w:rsidRPr="00B22D38">
        <w:t>RESUMEN: La Comisión de Bolsa y Valores ("Comisión") está adoptando enmiendas al Volumen II del Manual del Archivador del Sistema Electrónico de Recopilación, Análisis y Recuperación de Datos ("Manual del Archivador EDGAR" o "Manual del Declarante") y las reglas y formularios relacionados. La versión 24.3 de EDGAR se implementará en el sistema EDGAR el 16 de septiembre de 2024.</w:t>
      </w:r>
    </w:p>
    <w:p w14:paraId="491E57A1" w14:textId="07F1913A" w:rsidR="00274098" w:rsidRPr="00274098" w:rsidRDefault="00274098" w:rsidP="00FA0A52">
      <w:pPr>
        <w:jc w:val="both"/>
      </w:pPr>
      <w:r w:rsidRPr="00B22D38">
        <w:t xml:space="preserve">FECHAS: A partir del [INSERTAR FECHA DE PUBLICACIÓN EN EL REGISTRO FEDERAL]. La incorporación por referencia del Manual del Declarante revisado es aprobada por el </w:t>
      </w:r>
      <w:r w:rsidR="003038A0" w:rsidRPr="00B22D38">
        <w:t>director</w:t>
      </w:r>
      <w:r w:rsidRPr="00B22D38">
        <w:t xml:space="preserve"> del Registro Federal a partir del [INSERTAR FECHA DE PUBLICACIÓN EN EL REGISTRO FEDERAL].</w:t>
      </w:r>
    </w:p>
    <w:p w14:paraId="5CACDC19" w14:textId="6135E698" w:rsidR="00274098" w:rsidRPr="00274098" w:rsidRDefault="00274098" w:rsidP="00732FF6">
      <w:pPr>
        <w:jc w:val="both"/>
      </w:pPr>
      <w:r w:rsidRPr="00B22D38">
        <w:t xml:space="preserve">PARA OBTENER MÁS INFORMACIÓN, COMUNÍQUESE CON: Si tiene preguntas sobre las enmiendas al Volumen II del Manual del Declarante, comuníquese con Rosemary Filou, </w:t>
      </w:r>
      <w:r w:rsidR="003038A0" w:rsidRPr="00B22D38">
        <w:t>directora</w:t>
      </w:r>
      <w:r w:rsidRPr="00B22D38">
        <w:t xml:space="preserve"> Adjunta y Asesora Principal, Jane Patterson, Asesora Especial Principal, o Lidian Pereira, Asesora Especial Principal, en la Oficina de Negocios de EDGAR al (202) 551-3900. Si tiene preguntas sobre la adición de la capacidad de incluir a un registrante conjunto en la presentación de una declaración de registro preliminar, comuníquese con Robert Errett, Sean Harrison o Joseph Lonergan en la Oficina de Administración de Divulgación, en la División de Finanzas Corporativas al (202) 551-3225. Si tiene preguntas sobre la presentación de informes del </w:t>
      </w:r>
      <w:r w:rsidR="003038A0" w:rsidRPr="00B22D38">
        <w:t>director</w:t>
      </w:r>
      <w:r w:rsidRPr="00B22D38">
        <w:t xml:space="preserve"> de Cumplimiento de las Instalaciones de Ejecución de Swaps Basados en Valores, los informes de recursos financieros y sus respectivas modificaciones utilizando Inline XBRL, póngase en contacto con Michael Coe, </w:t>
      </w:r>
      <w:r w:rsidR="003038A0" w:rsidRPr="00B22D38">
        <w:t>director</w:t>
      </w:r>
      <w:r w:rsidRPr="00B22D38">
        <w:t xml:space="preserve"> Adjunto de la División de Trading y Mercados, llamando al (202) 551-4875. Si tiene preguntas sobre la adición de la taxonomía XBRL para las divulgaciones de ciberseguridad que deben incluirse en los formularios 6-K, 8-K, 10-K y 20-F (y las variantes 10-KT, 10-K/A, 10-KT/A, 20-F/A, 8-K/A y 6-K/A), comuníquese con la Oficina de Divulgación Estructurada de la División de Análisis Económico y de Riesgos al (202) 551-5494.</w:t>
      </w:r>
    </w:p>
    <w:p w14:paraId="041F024E" w14:textId="1437561F" w:rsidR="00274098" w:rsidRDefault="00274098" w:rsidP="004A1027">
      <w:pPr>
        <w:jc w:val="both"/>
      </w:pPr>
      <w:r w:rsidRPr="00B22D38">
        <w:t>INFORMACIÓN COMPLEMENTARIA: Estamos adoptando un Manual del Declarante actualizado, Volumen II: "Presentación de EDGAR", Versión 71 (septiembre de 2024) y enmiendas a 17 CFR 232.301 ("Regla 301"). El Manual del Declarante actualizado se incorpora por referencia al Código de Regulaciones Federales.</w:t>
      </w:r>
    </w:p>
    <w:p w14:paraId="29EF9A09" w14:textId="67F51CA4" w:rsidR="00C00382" w:rsidRDefault="00C00382" w:rsidP="004A1027">
      <w:pPr>
        <w:jc w:val="both"/>
      </w:pPr>
    </w:p>
    <w:p w14:paraId="4158A375" w14:textId="77777777" w:rsidR="00C00382" w:rsidRPr="00274098" w:rsidRDefault="00C00382" w:rsidP="004A1027">
      <w:pPr>
        <w:jc w:val="both"/>
      </w:pPr>
    </w:p>
    <w:p w14:paraId="34A8198B" w14:textId="77777777" w:rsidR="00274098" w:rsidRPr="00C00382" w:rsidRDefault="00274098" w:rsidP="004A1027">
      <w:pPr>
        <w:jc w:val="both"/>
        <w:rPr>
          <w:rFonts w:ascii="Abadi" w:hAnsi="Abadi"/>
          <w:sz w:val="26"/>
          <w:szCs w:val="26"/>
        </w:rPr>
      </w:pPr>
      <w:r w:rsidRPr="00C00382">
        <w:rPr>
          <w:rFonts w:ascii="Abadi" w:hAnsi="Abadi"/>
          <w:sz w:val="26"/>
          <w:szCs w:val="26"/>
        </w:rPr>
        <w:lastRenderedPageBreak/>
        <w:t xml:space="preserve">I. Antecedentes </w:t>
      </w:r>
    </w:p>
    <w:p w14:paraId="2FE8AD9B" w14:textId="77777777" w:rsidR="00274098" w:rsidRPr="00274098" w:rsidRDefault="00274098" w:rsidP="004A1027">
      <w:pPr>
        <w:jc w:val="both"/>
      </w:pPr>
      <w:r w:rsidRPr="00B22D38">
        <w:t>El Manual del Declarante contiene la información necesaria para que los declarantes hagan presentaciones en EDGAR. Los declarantes deben cumplir con las disposiciones aplicables del Manual del Declarante para asegurar la aceptación y el procesamiento oportunos de las presentaciones realizadas en formato electrónico.1 Los declarantes deben consultar el Manual del Declarante junto con nuestras reglas que rigen las presentaciones electrónicas obligatorias al preparar documentos para la presentación electrónica.</w:t>
      </w:r>
    </w:p>
    <w:p w14:paraId="0C58F16C" w14:textId="77777777" w:rsidR="00274098" w:rsidRPr="00C00382" w:rsidRDefault="00274098" w:rsidP="004A1027">
      <w:pPr>
        <w:jc w:val="both"/>
        <w:rPr>
          <w:rFonts w:ascii="Abadi" w:hAnsi="Abadi"/>
          <w:sz w:val="26"/>
          <w:szCs w:val="26"/>
        </w:rPr>
      </w:pPr>
      <w:r w:rsidRPr="00C00382">
        <w:rPr>
          <w:rFonts w:ascii="Abadi" w:hAnsi="Abadi"/>
          <w:sz w:val="26"/>
          <w:szCs w:val="26"/>
        </w:rPr>
        <w:t xml:space="preserve">II. Cambios en el sistema EDGAR y modificaciones asociadas al volumen II del Manual del Declarante </w:t>
      </w:r>
    </w:p>
    <w:p w14:paraId="4B32751B" w14:textId="77777777" w:rsidR="00274098" w:rsidRPr="00274098" w:rsidRDefault="00274098" w:rsidP="004A1027">
      <w:pPr>
        <w:jc w:val="both"/>
      </w:pPr>
      <w:r w:rsidRPr="00B22D38">
        <w:t>EDGAR se está actualizando en la versión 24.3 de EDGAR y se están realizando las enmiendas correspondientes al Volumen II del Manual del Declarante para reflejar estos cambios, como se describe a continuación.</w:t>
      </w:r>
    </w:p>
    <w:p w14:paraId="69C3617A" w14:textId="77777777" w:rsidR="00274098" w:rsidRPr="00274098" w:rsidRDefault="00274098" w:rsidP="004A1027">
      <w:pPr>
        <w:jc w:val="both"/>
      </w:pPr>
      <w:r w:rsidRPr="00B22D38">
        <w:t xml:space="preserve">Concesión de solicitantes de registro conjunto en un proyecto de declaración de registro en determinadas circunstancias </w:t>
      </w:r>
    </w:p>
    <w:p w14:paraId="077F68E7" w14:textId="655C3167" w:rsidR="00274098" w:rsidRPr="00274098" w:rsidRDefault="00274098" w:rsidP="004A1027">
      <w:pPr>
        <w:jc w:val="both"/>
      </w:pPr>
      <w:r w:rsidRPr="00B22D38">
        <w:t xml:space="preserve">El 24 de enero de 2024, la SEC adoptó normas relacionadas con las ofertas públicas iniciales de las empresas de adquisición de propósito especial («SPAC») y las posteriores transacciones de combinación de negocios entre las SPAC y las empresas operativas privadas («transacciones de-SPAC»).3 Según las normas, la empresa operativa privada en una transacción de-SPAC sería, en algunos casos, un </w:t>
      </w:r>
      <w:r w:rsidR="003038A0" w:rsidRPr="00B22D38">
        <w:t>co-registrantes</w:t>
      </w:r>
      <w:r w:rsidRPr="00B22D38">
        <w:t xml:space="preserve"> a efectos de la declaración de registro presentada en relación con la transacción de-SPAC. EDGAR se actualizará para permitir a los solicitantes de registro conjunto en una presentación preliminar de registro.</w:t>
      </w:r>
    </w:p>
    <w:p w14:paraId="3DE828C1" w14:textId="2AB44DCC" w:rsidR="00274098" w:rsidRPr="00274098" w:rsidRDefault="00274098" w:rsidP="004A1027">
      <w:pPr>
        <w:jc w:val="both"/>
      </w:pPr>
      <w:r w:rsidRPr="00B22D38">
        <w:t xml:space="preserve">Informes del </w:t>
      </w:r>
      <w:r w:rsidR="003038A0" w:rsidRPr="00B22D38">
        <w:t>director</w:t>
      </w:r>
      <w:r w:rsidRPr="00B22D38">
        <w:t xml:space="preserve"> de Cumplimiento de los Facilities de Ejecución de Swaps Basados en Valores Registrados e Informes de Recursos Financieros utilizando Inline XBRL</w:t>
      </w:r>
    </w:p>
    <w:p w14:paraId="283D930D" w14:textId="77777777" w:rsidR="00274098" w:rsidRPr="00274098" w:rsidRDefault="00274098" w:rsidP="0070058D">
      <w:pPr>
        <w:jc w:val="both"/>
      </w:pPr>
      <w:r w:rsidRPr="00B22D38">
        <w:t>EDGAR se actualizará para permitir que los servicios de ejecución de swaps basados en valores ("SBSEF") registrados presenten informes de directores de cumplimiento e informes de recursos financieros utilizando Inline XBRL. Los informes y enmiendas del director de cumplimiento se presentarán como presentaciones SBSEF-CCO-RPT y SBSEF-CCO-RPT/A, respectivamente. Los informes y enmiendas trimestrales de recursos financieros, y los informes de recursos financieros de conformidad con las solicitudes y enmiendas de la Comisión se presentarán como presentaciones SBSEF-FIN-QTR, SBSEF-FIN-QTR/A, SBSEF-FIN-REQ y SBSEF-FINREQ/A, respectivamente.</w:t>
      </w:r>
    </w:p>
    <w:p w14:paraId="5D3F1B82" w14:textId="77777777" w:rsidR="00274098" w:rsidRPr="00274098" w:rsidRDefault="00274098" w:rsidP="0070058D">
      <w:pPr>
        <w:jc w:val="both"/>
      </w:pPr>
      <w:r w:rsidRPr="00B22D38">
        <w:t xml:space="preserve">Incorporación de la taxonomía XBRL para la divulgación de información sobre ciberseguridad </w:t>
      </w:r>
    </w:p>
    <w:p w14:paraId="590F367F" w14:textId="77777777" w:rsidR="00274098" w:rsidRPr="00274098" w:rsidRDefault="00274098" w:rsidP="0070058D">
      <w:pPr>
        <w:jc w:val="both"/>
      </w:pPr>
      <w:r w:rsidRPr="00B22D38">
        <w:t>EDGAR se actualizará para permitir que los declarantes utilicen la taxonomía XBRL adecuada para las divulgaciones de ciberseguridad que deben incluirse en los formularios 6-K, 8-K, 10-K y 20-F (y las variantes 10-KT, 10-K/A, 10-KT/A, 20-F/A, 8-K/A y 6-K/A).</w:t>
      </w:r>
    </w:p>
    <w:p w14:paraId="37AA9209" w14:textId="77777777" w:rsidR="00274098" w:rsidRPr="00274098" w:rsidRDefault="00274098" w:rsidP="0070058D">
      <w:pPr>
        <w:jc w:val="both"/>
      </w:pPr>
      <w:r w:rsidRPr="00B22D38">
        <w:t xml:space="preserve">Eliminación del Índice del Volumen II del Manual del Declarante EDGAR </w:t>
      </w:r>
    </w:p>
    <w:p w14:paraId="25B12C54" w14:textId="77777777" w:rsidR="00274098" w:rsidRPr="00274098" w:rsidRDefault="00274098" w:rsidP="0070058D">
      <w:pPr>
        <w:jc w:val="both"/>
      </w:pPr>
      <w:r w:rsidRPr="00B22D38">
        <w:t xml:space="preserve">El Volumen II del Manual del Declarante se actualizará para eliminar el Índice. Los declarantes pueden seguir utilizando la Tabla de Contenidos que enlaza directamente con capítulos y temas, y la función de búsqueda de documentos de este manual en línea. </w:t>
      </w:r>
    </w:p>
    <w:p w14:paraId="18FE49D1" w14:textId="77777777" w:rsidR="00274098" w:rsidRPr="00C00382" w:rsidRDefault="00274098" w:rsidP="0070058D">
      <w:pPr>
        <w:jc w:val="both"/>
        <w:rPr>
          <w:rFonts w:ascii="Abadi" w:hAnsi="Abadi"/>
          <w:sz w:val="26"/>
          <w:szCs w:val="26"/>
        </w:rPr>
      </w:pPr>
      <w:r w:rsidRPr="00C00382">
        <w:rPr>
          <w:rFonts w:ascii="Abadi" w:hAnsi="Abadi"/>
          <w:sz w:val="26"/>
          <w:szCs w:val="26"/>
        </w:rPr>
        <w:lastRenderedPageBreak/>
        <w:t>III. Enmiendas a la Regla 301 del Reglamento S-T</w:t>
      </w:r>
    </w:p>
    <w:p w14:paraId="675F9855" w14:textId="036ACE25" w:rsidR="00274098" w:rsidRPr="00274098" w:rsidRDefault="00274098" w:rsidP="006155AE">
      <w:pPr>
        <w:jc w:val="both"/>
      </w:pPr>
      <w:r w:rsidRPr="00B22D38">
        <w:t xml:space="preserve">Junto con la adopción del Manual del Declarante actualizado, estamos enmendando la Regla 301 del Reglamento S-T para disponer la incorporación por referencia en el Código de Regulaciones Federales de las revisiones actuales. Esta incorporación por referencia fue aprobada por el </w:t>
      </w:r>
      <w:r w:rsidR="003038A0" w:rsidRPr="00B22D38">
        <w:t>director</w:t>
      </w:r>
      <w:r w:rsidRPr="00B22D38">
        <w:t xml:space="preserve"> del Registro Federal de acuerdo con 5 U.S.C. 552 (a) y 1 CFR parte 51.</w:t>
      </w:r>
    </w:p>
    <w:p w14:paraId="5963F30F" w14:textId="77777777" w:rsidR="00274098" w:rsidRPr="00274098" w:rsidRDefault="00274098" w:rsidP="006155AE">
      <w:pPr>
        <w:jc w:val="both"/>
      </w:pPr>
      <w:r w:rsidRPr="00B22D38">
        <w:t>La actualización del Manual del Archivador de EDGAR está disponible en</w:t>
      </w:r>
    </w:p>
    <w:p w14:paraId="6A705BCA" w14:textId="7F155701" w:rsidR="00274098" w:rsidRDefault="00C00382" w:rsidP="006155AE">
      <w:pPr>
        <w:jc w:val="both"/>
      </w:pPr>
      <w:hyperlink r:id="rId12" w:history="1">
        <w:r w:rsidRPr="008C3B46">
          <w:rPr>
            <w:rStyle w:val="Hipervnculo"/>
          </w:rPr>
          <w:t>https://www.sec.gov/edgar/filerinformation/current-edgar-filer-manual</w:t>
        </w:r>
      </w:hyperlink>
      <w:r w:rsidR="00274098" w:rsidRPr="00B22D38">
        <w:t>.</w:t>
      </w:r>
    </w:p>
    <w:p w14:paraId="737E5050" w14:textId="77777777" w:rsidR="00274098" w:rsidRPr="00C00382" w:rsidRDefault="00274098" w:rsidP="006155AE">
      <w:pPr>
        <w:jc w:val="both"/>
        <w:rPr>
          <w:rFonts w:ascii="Abadi" w:hAnsi="Abadi"/>
          <w:sz w:val="26"/>
          <w:szCs w:val="26"/>
        </w:rPr>
      </w:pPr>
      <w:r w:rsidRPr="00C00382">
        <w:rPr>
          <w:rFonts w:ascii="Abadi" w:hAnsi="Abadi"/>
          <w:sz w:val="26"/>
          <w:szCs w:val="26"/>
        </w:rPr>
        <w:t xml:space="preserve">IV. Cuestiones de Derecho Administrativo </w:t>
      </w:r>
    </w:p>
    <w:p w14:paraId="4FDBF789" w14:textId="77777777" w:rsidR="00274098" w:rsidRPr="00274098" w:rsidRDefault="00274098" w:rsidP="006155AE">
      <w:pPr>
        <w:jc w:val="both"/>
      </w:pPr>
      <w:r w:rsidRPr="00B22D38">
        <w:t>Debido a que el Manual del Declarante y las enmiendas a las reglas se relacionan únicamente con los procedimientos o prácticas de las agencias y no alteran sustancialmente los derechos y obligaciones de las partes que no son agencias, la publicación para notificación y comentarios no es obligatoria en virtud de la Ley de Procedimiento Administrativo ("APA").6 De ello se deduce que las enmiendas no requieren análisis bajo los requisitos de la Ley de Flexibilidad Regulatoria7 o un informe al Congreso bajo la Ley de Equidad en la Aplicación Regulatoria de las Pequeñas Empresas de 1996.</w:t>
      </w:r>
    </w:p>
    <w:p w14:paraId="44B420F4" w14:textId="77777777" w:rsidR="00274098" w:rsidRPr="00274098" w:rsidRDefault="00274098" w:rsidP="006155AE">
      <w:pPr>
        <w:jc w:val="both"/>
      </w:pPr>
      <w:r w:rsidRPr="00B22D38">
        <w:t>La fecha de entrada en vigencia para la actualización del Manual del Declarante y las enmiendas a las reglas relacionadas es [INSERTAR FECHA DE PUBLICACIÓN EN EL REGISTRO FEDERAL]. De acuerdo con la APA,9 consideramos que existe una buena causa para establecer una fecha de entrada en vigor inferior a 30 días después de la publicación de estas reglas. La Comisión considera que es necesario establecer una fecha de entrada en vigor inferior a 30 días después de la publicación de estas normas para coordinar la eficacia del Manual del Declarante actualizado con las actualizaciones del sistema conexas.</w:t>
      </w:r>
    </w:p>
    <w:p w14:paraId="4D6116D8" w14:textId="77777777" w:rsidR="00274098" w:rsidRPr="00C00382" w:rsidRDefault="00274098" w:rsidP="006155AE">
      <w:pPr>
        <w:jc w:val="both"/>
        <w:rPr>
          <w:rFonts w:ascii="Abadi" w:hAnsi="Abadi"/>
          <w:sz w:val="26"/>
          <w:szCs w:val="26"/>
        </w:rPr>
      </w:pPr>
      <w:r w:rsidRPr="00C00382">
        <w:rPr>
          <w:rFonts w:ascii="Abadi" w:hAnsi="Abadi"/>
          <w:sz w:val="26"/>
          <w:szCs w:val="26"/>
        </w:rPr>
        <w:t xml:space="preserve">V. Base estatutaria </w:t>
      </w:r>
    </w:p>
    <w:p w14:paraId="20B62D05" w14:textId="33730123" w:rsidR="00274098" w:rsidRPr="00274098" w:rsidRDefault="00274098" w:rsidP="006155AE">
      <w:pPr>
        <w:jc w:val="both"/>
      </w:pPr>
      <w:r w:rsidRPr="00B22D38">
        <w:t>Estamos adoptando las enmiendas a la Regulación S-T bajo la autoridad de las secciones 6, 7, 8, 10 y 19(a) de la Ley de Valores de 1933,10 secciones 3, 12, 13, 14, 15, 15B, 23 y 35A de la Ley de Intercambio de Valores de 1934,11 la sección 319 de la Ley de Contratos de Fideicomiso de 1939,12 y las secciones 8, 30, 31 y 38 de la Ley de Sociedades de Inversión de 1940.</w:t>
      </w:r>
    </w:p>
    <w:p w14:paraId="07E9D669" w14:textId="77777777" w:rsidR="00274098" w:rsidRPr="00274098" w:rsidRDefault="00274098" w:rsidP="006155AE">
      <w:pPr>
        <w:jc w:val="both"/>
      </w:pPr>
      <w:r w:rsidRPr="00B22D38">
        <w:t>Lista de temas en 17 CFR Parte 232</w:t>
      </w:r>
    </w:p>
    <w:p w14:paraId="48A7DD06" w14:textId="77777777" w:rsidR="00274098" w:rsidRPr="00274098" w:rsidRDefault="00274098" w:rsidP="00D2324F">
      <w:pPr>
        <w:jc w:val="both"/>
      </w:pPr>
      <w:r w:rsidRPr="00B22D38">
        <w:t>Incorporación por referencia, Requisitos de presentación de informes y mantenimiento de registros, Valores.</w:t>
      </w:r>
    </w:p>
    <w:p w14:paraId="6AD6F875" w14:textId="77777777" w:rsidR="00274098" w:rsidRPr="00274098" w:rsidRDefault="00274098" w:rsidP="00D2324F">
      <w:pPr>
        <w:jc w:val="both"/>
      </w:pPr>
      <w:r w:rsidRPr="00B22D38">
        <w:t>Texto de las enmiendas</w:t>
      </w:r>
    </w:p>
    <w:p w14:paraId="54069312" w14:textId="77777777" w:rsidR="00274098" w:rsidRPr="00274098" w:rsidRDefault="00274098" w:rsidP="00D2324F">
      <w:pPr>
        <w:jc w:val="both"/>
      </w:pPr>
      <w:r w:rsidRPr="00B22D38">
        <w:t xml:space="preserve">De acuerdo con lo anterior, se enmienda el título 17, capítulo II del Código de Regulaciones Federales de la siguiente manera: </w:t>
      </w:r>
    </w:p>
    <w:p w14:paraId="1B44E90A" w14:textId="77777777" w:rsidR="00274098" w:rsidRPr="00274098" w:rsidRDefault="00274098" w:rsidP="00D2324F">
      <w:pPr>
        <w:jc w:val="both"/>
      </w:pPr>
      <w:r w:rsidRPr="00B22D38">
        <w:t>PARTE 232—REGLAMENTO S-T—REGLAS Y REGULACIONES GENERALES PARA PRESENTACIONES ELECTRÓNICAS</w:t>
      </w:r>
    </w:p>
    <w:p w14:paraId="3DACF3C2" w14:textId="77777777" w:rsidR="00274098" w:rsidRPr="00274098" w:rsidRDefault="00274098" w:rsidP="00D2324F">
      <w:pPr>
        <w:jc w:val="both"/>
      </w:pPr>
      <w:r w:rsidRPr="00B22D38">
        <w:t>1. La cita de la autoridad general para la parte 232 continúa diciendo lo siguiente:</w:t>
      </w:r>
    </w:p>
    <w:p w14:paraId="2F102C20" w14:textId="33B4D624" w:rsidR="00274098" w:rsidRPr="00274098" w:rsidRDefault="00274098" w:rsidP="00D2324F">
      <w:pPr>
        <w:jc w:val="both"/>
      </w:pPr>
      <w:r w:rsidRPr="00B22D38">
        <w:lastRenderedPageBreak/>
        <w:t>Autoridad: 15 U.S.C. 77c, 77f, 77g, 77h, 77j, 77s(a), 77z-3, 77sss(a), 78c(b), 78l, 78m, 78n, 78n-1,78</w:t>
      </w:r>
      <w:r w:rsidR="003038A0">
        <w:t xml:space="preserve"> </w:t>
      </w:r>
      <w:r w:rsidRPr="00B22D38">
        <w:t xml:space="preserve">(d), 78w(a), 78ll, 80a-6(c), 80a-8, 80a-29, 80a-30, 80a-37, 7201 et seq.; y 18 U.S.C. 1350, a menos que se indique lo contrario. </w:t>
      </w:r>
    </w:p>
    <w:p w14:paraId="1A798884" w14:textId="45785EA8" w:rsidR="00274098" w:rsidRPr="00274098" w:rsidRDefault="00274098" w:rsidP="00C00382">
      <w:pPr>
        <w:jc w:val="center"/>
      </w:pPr>
      <w:r w:rsidRPr="00B22D38">
        <w:t>* * * * *</w:t>
      </w:r>
    </w:p>
    <w:p w14:paraId="4376EEF8" w14:textId="77777777" w:rsidR="00274098" w:rsidRPr="00274098" w:rsidRDefault="00274098" w:rsidP="00D2324F">
      <w:pPr>
        <w:jc w:val="both"/>
      </w:pPr>
      <w:r w:rsidRPr="00B22D38">
        <w:t>2. Se revisa la sección 232.301 para que diga lo siguiente:</w:t>
      </w:r>
    </w:p>
    <w:p w14:paraId="44BA70B7" w14:textId="77777777" w:rsidR="00274098" w:rsidRPr="00C00382" w:rsidRDefault="00274098" w:rsidP="00D2324F">
      <w:pPr>
        <w:jc w:val="both"/>
      </w:pPr>
      <w:r w:rsidRPr="00C00382">
        <w:t>§ 232.301 EDGAR Manual del archivador.</w:t>
      </w:r>
    </w:p>
    <w:p w14:paraId="01956DE0" w14:textId="67BFDA6A" w:rsidR="00274098" w:rsidRPr="00274098" w:rsidRDefault="00274098" w:rsidP="008220BF">
      <w:pPr>
        <w:jc w:val="both"/>
      </w:pPr>
      <w:r w:rsidRPr="00B22D38">
        <w:t xml:space="preserve">Los declarantes deben preparar las presentaciones electrónicas de la manera prescrita por el Manual de Presentación de EDGAR, promulgado por la Comisión, que establece los requisitos técnicos de formato para las presentaciones electrónicas. Los requisitos para convertirse en un Declarante de EDGAR y actualizar los datos de la empresa se establecen en el Manual del Declarante de EDGAR, Volumen I: "Información General", Versión 41 (diciembre de 2022). Los requisitos para la presentación en EDGAR se establecen en el Manual actualizado del Declarante de EDGAR, Volumen II: "Presentación de EDGAR", versión 71 (septiembre de 2024). Todas estas disposiciones han sido incorporadas por referencia en el Código de Regulaciones Federales, acción que fue aprobada por el </w:t>
      </w:r>
      <w:r w:rsidR="003038A0" w:rsidRPr="00B22D38">
        <w:t>director</w:t>
      </w:r>
      <w:r w:rsidRPr="00B22D38">
        <w:t xml:space="preserve"> del Registro Federal de conformidad con 5 U.S.C. 552(a) y 1 CFR parte 51. Debe cumplir con estos requisitos para que los documentos se reciban y acepten a tiempo. El Manual del Archivador EDGAR está disponible para su inspección en la Comisión y en la Administración Nacional de Archivos y Registros (NARA). El Manual del Archivador EDGAR está disponible para su visualización e impresión en el sitio web en la Sala de Referencia Pública de la Comisión, 100 F Street NE, Washington, DC 20549, en días hábiles oficiales entre las 10 a.m. y las 3 p.m. Las condiciones de funcionamiento pueden limitar el acceso a la Sala de Referencia Pública de la Comisión. Para obtener información sobre la disponibilidad del Manual del Declarante de EDGAR en NARA, visite www.archives.gov/federal-register/cfr/ibr-locations.html o envíe un correo electrónico a fr.inspection@nara.gov. </w:t>
      </w:r>
    </w:p>
    <w:p w14:paraId="5CA4CF9D" w14:textId="77777777" w:rsidR="00274098" w:rsidRPr="00274098" w:rsidRDefault="00274098" w:rsidP="008220BF">
      <w:pPr>
        <w:jc w:val="both"/>
      </w:pPr>
      <w:r w:rsidRPr="00B22D38">
        <w:t>El Manual del Declarante EDGAR también se puede obtener en:</w:t>
      </w:r>
    </w:p>
    <w:p w14:paraId="5A0A1031" w14:textId="7FA3542E" w:rsidR="00B22D38" w:rsidRPr="00274098" w:rsidRDefault="00C00382" w:rsidP="0064435B">
      <w:pPr>
        <w:jc w:val="both"/>
      </w:pPr>
      <w:hyperlink r:id="rId13" w:history="1">
        <w:r w:rsidR="003038A0" w:rsidRPr="006655CC">
          <w:rPr>
            <w:rStyle w:val="Hipervnculo"/>
          </w:rPr>
          <w:t>https://www.sec.gov/edgar/filerinformation/current-edgar-filer-manual</w:t>
        </w:r>
      </w:hyperlink>
      <w:r w:rsidR="00B22D38" w:rsidRPr="00274098">
        <w:t>.</w:t>
      </w:r>
    </w:p>
    <w:p w14:paraId="7167CC50" w14:textId="77777777" w:rsidR="00274098" w:rsidRPr="00274098" w:rsidRDefault="00274098" w:rsidP="00BD3A73">
      <w:pPr>
        <w:jc w:val="both"/>
      </w:pPr>
      <w:r w:rsidRPr="00B22D38">
        <w:t xml:space="preserve">Por parte de la Comisión. </w:t>
      </w:r>
    </w:p>
    <w:p w14:paraId="36160E67" w14:textId="77777777" w:rsidR="00274098" w:rsidRPr="00274098" w:rsidRDefault="00274098" w:rsidP="00BD3A73">
      <w:pPr>
        <w:jc w:val="both"/>
      </w:pPr>
      <w:r w:rsidRPr="00B22D38">
        <w:t xml:space="preserve">Fecha: 16 de septiembre de 2024. </w:t>
      </w:r>
    </w:p>
    <w:p w14:paraId="07334A48" w14:textId="77777777" w:rsidR="00274098" w:rsidRPr="00274098" w:rsidRDefault="00274098" w:rsidP="00BD3A73">
      <w:pPr>
        <w:jc w:val="both"/>
      </w:pPr>
      <w:r w:rsidRPr="00B22D38">
        <w:t>Vanessa A. Compatriota,</w:t>
      </w:r>
    </w:p>
    <w:p w14:paraId="55B55CDC" w14:textId="77777777" w:rsidR="00274098" w:rsidRPr="00274098" w:rsidRDefault="00274098" w:rsidP="00BD3A73">
      <w:pPr>
        <w:jc w:val="both"/>
      </w:pPr>
      <w:r w:rsidRPr="00B22D38">
        <w:t xml:space="preserve">Secretario. </w:t>
      </w:r>
    </w:p>
    <w:p w14:paraId="29B8404F" w14:textId="77777777" w:rsidR="00274098" w:rsidRPr="00274098" w:rsidRDefault="00274098" w:rsidP="00BD3A73">
      <w:pPr>
        <w:jc w:val="both"/>
      </w:pPr>
      <w:r w:rsidRPr="00B22D38">
        <w:t>[FR Doc. 2024-24355 Presentado: 21/10/2024 8:45 am; Fecha de publicación: 22/10/2024</w:t>
      </w:r>
    </w:p>
    <w:p w14:paraId="26355192" w14:textId="77777777" w:rsidR="0064435B" w:rsidRPr="00274098" w:rsidRDefault="0064435B" w:rsidP="0064435B">
      <w:pPr>
        <w:jc w:val="both"/>
      </w:pPr>
    </w:p>
    <w:sectPr w:rsidR="0064435B" w:rsidRPr="002740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5B"/>
    <w:rsid w:val="00274098"/>
    <w:rsid w:val="003038A0"/>
    <w:rsid w:val="0064435B"/>
    <w:rsid w:val="00B22D38"/>
    <w:rsid w:val="00C00382"/>
    <w:rsid w:val="00DB1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8547"/>
  <w15:chartTrackingRefBased/>
  <w15:docId w15:val="{D33F3872-99D3-4E22-8D3E-B9B7E40B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435B"/>
    <w:rPr>
      <w:color w:val="0563C1" w:themeColor="hyperlink"/>
      <w:u w:val="single"/>
    </w:rPr>
  </w:style>
  <w:style w:type="character" w:styleId="Mencinsinresolver">
    <w:name w:val="Unresolved Mention"/>
    <w:basedOn w:val="Fuentedeprrafopredeter"/>
    <w:uiPriority w:val="99"/>
    <w:semiHidden/>
    <w:unhideWhenUsed/>
    <w:rsid w:val="0064435B"/>
    <w:rPr>
      <w:color w:val="605E5C"/>
      <w:shd w:val="clear" w:color="auto" w:fill="E1DFDD"/>
    </w:rPr>
  </w:style>
  <w:style w:type="character" w:styleId="Hipervnculovisitado">
    <w:name w:val="FollowedHyperlink"/>
    <w:basedOn w:val="Fuentedeprrafopredeter"/>
    <w:uiPriority w:val="99"/>
    <w:semiHidden/>
    <w:unhideWhenUsed/>
    <w:rsid w:val="00B22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532843">
      <w:bodyDiv w:val="1"/>
      <w:marLeft w:val="0"/>
      <w:marRight w:val="0"/>
      <w:marTop w:val="0"/>
      <w:marBottom w:val="0"/>
      <w:divBdr>
        <w:top w:val="none" w:sz="0" w:space="0" w:color="auto"/>
        <w:left w:val="none" w:sz="0" w:space="0" w:color="auto"/>
        <w:bottom w:val="none" w:sz="0" w:space="0" w:color="auto"/>
        <w:right w:val="none" w:sz="0" w:space="0" w:color="auto"/>
      </w:divBdr>
      <w:divsChild>
        <w:div w:id="202253579">
          <w:marLeft w:val="0"/>
          <w:marRight w:val="0"/>
          <w:marTop w:val="0"/>
          <w:marBottom w:val="0"/>
          <w:divBdr>
            <w:top w:val="none" w:sz="0" w:space="0" w:color="auto"/>
            <w:left w:val="none" w:sz="0" w:space="0" w:color="auto"/>
            <w:bottom w:val="none" w:sz="0" w:space="0" w:color="auto"/>
            <w:right w:val="none" w:sz="0" w:space="0" w:color="auto"/>
          </w:divBdr>
        </w:div>
        <w:div w:id="543055828">
          <w:marLeft w:val="0"/>
          <w:marRight w:val="0"/>
          <w:marTop w:val="300"/>
          <w:marBottom w:val="300"/>
          <w:divBdr>
            <w:top w:val="none" w:sz="0" w:space="0" w:color="auto"/>
            <w:left w:val="none" w:sz="0" w:space="0" w:color="auto"/>
            <w:bottom w:val="none" w:sz="0" w:space="0" w:color="auto"/>
            <w:right w:val="none" w:sz="0" w:space="0" w:color="auto"/>
          </w:divBdr>
        </w:div>
        <w:div w:id="637684463">
          <w:marLeft w:val="0"/>
          <w:marRight w:val="0"/>
          <w:marTop w:val="600"/>
          <w:marBottom w:val="0"/>
          <w:divBdr>
            <w:top w:val="none" w:sz="0" w:space="0" w:color="auto"/>
            <w:left w:val="none" w:sz="0" w:space="0" w:color="auto"/>
            <w:bottom w:val="none" w:sz="0" w:space="0" w:color="auto"/>
            <w:right w:val="none" w:sz="0" w:space="0" w:color="auto"/>
          </w:divBdr>
          <w:divsChild>
            <w:div w:id="161987158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sec/" TargetMode="External"/><Relationship Id="rId13" Type="http://schemas.openxmlformats.org/officeDocument/2006/relationships/hyperlink" Target="https://www.sec.gov/edgar/filerinformation/current-edgar-filer-manual" TargetMode="External"/><Relationship Id="rId3" Type="http://schemas.openxmlformats.org/officeDocument/2006/relationships/webSettings" Target="webSettings.xml"/><Relationship Id="rId7" Type="http://schemas.openxmlformats.org/officeDocument/2006/relationships/hyperlink" Target="https://public-inspection.federalregister.gov/2024-24355.pdf" TargetMode="External"/><Relationship Id="rId12" Type="http://schemas.openxmlformats.org/officeDocument/2006/relationships/hyperlink" Target="https://www.sec.gov/edgar/filerinformation/current-edgar-filer-man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xbrl.org/news/sec-opens-beta-testing-for-major-edgar-improvements/" TargetMode="External"/><Relationship Id="rId11" Type="http://schemas.openxmlformats.org/officeDocument/2006/relationships/image" Target="media/image2.png"/><Relationship Id="rId5" Type="http://schemas.openxmlformats.org/officeDocument/2006/relationships/hyperlink" Target="https://www.xbrl.org/news/sec-integrates-xbrl-cybersecurity-taxonomy-in-latest-edgar-update/" TargetMode="External"/><Relationship Id="rId15" Type="http://schemas.openxmlformats.org/officeDocument/2006/relationships/theme" Target="theme/theme1.xml"/><Relationship Id="rId10" Type="http://schemas.openxmlformats.org/officeDocument/2006/relationships/hyperlink" Target="https://www.xbrl.org/tag/edgar/" TargetMode="External"/><Relationship Id="rId4" Type="http://schemas.openxmlformats.org/officeDocument/2006/relationships/image" Target="media/image1.jpeg"/><Relationship Id="rId9" Type="http://schemas.openxmlformats.org/officeDocument/2006/relationships/hyperlink" Target="https://www.xbrl.org/tag/inline-xbr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1959</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2024-11-02T02:36:00Z</dcterms:created>
  <dcterms:modified xsi:type="dcterms:W3CDTF">2024-11-26T03:29:00Z</dcterms:modified>
</cp:coreProperties>
</file>